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F2F" w:rsidRPr="004C1AED" w:rsidRDefault="00B87F2F" w:rsidP="00B87F2F">
      <w:pPr>
        <w:spacing w:before="120" w:after="0" w:line="240" w:lineRule="auto"/>
        <w:ind w:left="360" w:right="571"/>
        <w:jc w:val="right"/>
        <w:rPr>
          <w:rFonts w:ascii="Times New Roman" w:hAnsi="Times New Roman"/>
          <w:lang w:val="ru-RU"/>
        </w:rPr>
      </w:pPr>
      <w:r w:rsidRPr="004C1AED">
        <w:rPr>
          <w:rFonts w:ascii="Times New Roman" w:hAnsi="Times New Roman"/>
          <w:lang w:val="ru-RU"/>
        </w:rPr>
        <w:t>Прилог 11</w:t>
      </w:r>
    </w:p>
    <w:p w:rsidR="00B87F2F" w:rsidRPr="004C1AED" w:rsidRDefault="00B87F2F" w:rsidP="00B87F2F">
      <w:pPr>
        <w:spacing w:line="240" w:lineRule="auto"/>
        <w:ind w:right="571"/>
        <w:jc w:val="both"/>
        <w:rPr>
          <w:rFonts w:ascii="Times New Roman" w:hAnsi="Times New Roman"/>
          <w:lang w:val="ru-RU"/>
        </w:rPr>
      </w:pPr>
    </w:p>
    <w:p w:rsidR="00B87F2F" w:rsidRPr="004C1AED" w:rsidRDefault="00B87F2F" w:rsidP="00B87F2F">
      <w:pPr>
        <w:spacing w:line="240" w:lineRule="auto"/>
        <w:ind w:right="571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4C1AED">
        <w:rPr>
          <w:rFonts w:ascii="Times New Roman" w:hAnsi="Times New Roman"/>
          <w:b/>
          <w:sz w:val="24"/>
          <w:szCs w:val="24"/>
          <w:lang w:val="ru-RU"/>
        </w:rPr>
        <w:t xml:space="preserve">Смернице за </w:t>
      </w:r>
      <w:r w:rsidRPr="004C1AED">
        <w:rPr>
          <w:rFonts w:ascii="Times New Roman" w:hAnsi="Times New Roman"/>
          <w:b/>
          <w:sz w:val="24"/>
          <w:szCs w:val="24"/>
          <w:lang w:val="sr-Cyrl-CS"/>
        </w:rPr>
        <w:t xml:space="preserve">планирање, организовање и спровођење </w:t>
      </w:r>
      <w:r w:rsidRPr="004C1AED">
        <w:rPr>
          <w:rFonts w:ascii="Times New Roman" w:hAnsi="Times New Roman"/>
          <w:b/>
          <w:sz w:val="24"/>
          <w:szCs w:val="24"/>
          <w:lang w:val="ru-RU"/>
        </w:rPr>
        <w:t>завршног испита на крају обавезног образовања за</w:t>
      </w:r>
      <w:r w:rsidRPr="004C1AED">
        <w:rPr>
          <w:rFonts w:ascii="Times New Roman" w:hAnsi="Times New Roman"/>
          <w:b/>
          <w:sz w:val="24"/>
          <w:szCs w:val="24"/>
          <w:lang w:val="sr-Cyrl-CS"/>
        </w:rPr>
        <w:t xml:space="preserve"> ученике </w:t>
      </w:r>
      <w:r w:rsidRPr="004C1AED">
        <w:rPr>
          <w:rFonts w:ascii="Times New Roman" w:hAnsi="Times New Roman"/>
          <w:b/>
          <w:sz w:val="24"/>
          <w:szCs w:val="24"/>
          <w:lang w:val="ru-RU"/>
        </w:rPr>
        <w:t>којима је потребна додатна образовна подршка</w:t>
      </w:r>
    </w:p>
    <w:p w:rsidR="00B87F2F" w:rsidRPr="004C1AED" w:rsidRDefault="00B87F2F" w:rsidP="00B87F2F">
      <w:pPr>
        <w:spacing w:line="240" w:lineRule="auto"/>
        <w:ind w:right="571"/>
        <w:jc w:val="both"/>
        <w:rPr>
          <w:rFonts w:ascii="Times New Roman" w:hAnsi="Times New Roman"/>
          <w:lang w:val="ru-RU"/>
        </w:rPr>
      </w:pPr>
    </w:p>
    <w:p w:rsidR="00B87F2F" w:rsidRPr="004C1AED" w:rsidRDefault="00B87F2F" w:rsidP="00B87F2F">
      <w:pPr>
        <w:spacing w:line="240" w:lineRule="auto"/>
        <w:ind w:right="571"/>
        <w:jc w:val="both"/>
        <w:rPr>
          <w:rFonts w:ascii="Times New Roman" w:hAnsi="Times New Roman"/>
          <w:lang w:val="ru-RU"/>
        </w:rPr>
      </w:pPr>
      <w:r w:rsidRPr="004C1AED">
        <w:rPr>
          <w:rFonts w:ascii="Times New Roman" w:hAnsi="Times New Roman"/>
          <w:lang w:val="ru-RU"/>
        </w:rPr>
        <w:t>Према члану 82</w:t>
      </w:r>
      <w:r w:rsidR="000811A0">
        <w:rPr>
          <w:rFonts w:ascii="Times New Roman" w:hAnsi="Times New Roman"/>
          <w:lang w:val="ru-RU"/>
        </w:rPr>
        <w:t>.</w:t>
      </w:r>
      <w:r w:rsidRPr="004C1AED">
        <w:rPr>
          <w:rFonts w:ascii="Times New Roman" w:hAnsi="Times New Roman"/>
          <w:lang w:val="ru-RU"/>
        </w:rPr>
        <w:t xml:space="preserve"> став 3</w:t>
      </w:r>
      <w:r w:rsidR="00C47B49" w:rsidRPr="00914877">
        <w:rPr>
          <w:rFonts w:ascii="Times New Roman" w:hAnsi="Times New Roman"/>
          <w:lang w:val="ru-RU"/>
        </w:rPr>
        <w:t>.</w:t>
      </w:r>
      <w:r w:rsidRPr="004C1AED">
        <w:rPr>
          <w:rFonts w:ascii="Times New Roman" w:hAnsi="Times New Roman"/>
          <w:lang w:val="ru-RU"/>
        </w:rPr>
        <w:t xml:space="preserve"> </w:t>
      </w:r>
      <w:r w:rsidRPr="00C47B49">
        <w:rPr>
          <w:rFonts w:ascii="Times New Roman" w:hAnsi="Times New Roman"/>
          <w:lang w:val="ru-RU"/>
        </w:rPr>
        <w:t xml:space="preserve">Закона о основама система образовања и васпитања </w:t>
      </w:r>
      <w:r w:rsidRPr="004C1AED">
        <w:rPr>
          <w:rFonts w:ascii="Times New Roman" w:hAnsi="Times New Roman"/>
          <w:lang w:val="ru-RU"/>
        </w:rPr>
        <w:t>(</w:t>
      </w:r>
      <w:r w:rsidR="00C47B49">
        <w:rPr>
          <w:lang w:val="sr-Cyrl-CS"/>
        </w:rPr>
        <w:t>"</w:t>
      </w:r>
      <w:r w:rsidRPr="004C1AED">
        <w:rPr>
          <w:rFonts w:ascii="Times New Roman" w:hAnsi="Times New Roman"/>
          <w:lang w:val="ru-RU"/>
        </w:rPr>
        <w:t>Службени гласник РС</w:t>
      </w:r>
      <w:r w:rsidR="00C47B49">
        <w:rPr>
          <w:lang w:val="sr-Cyrl-CS"/>
        </w:rPr>
        <w:t>"</w:t>
      </w:r>
      <w:r w:rsidRPr="004C1AED">
        <w:rPr>
          <w:rFonts w:ascii="Times New Roman" w:hAnsi="Times New Roman"/>
          <w:lang w:val="ru-RU"/>
        </w:rPr>
        <w:t xml:space="preserve"> бр. 72/09</w:t>
      </w:r>
      <w:r w:rsidR="00F60837" w:rsidRPr="00914877">
        <w:rPr>
          <w:rFonts w:ascii="Times New Roman" w:hAnsi="Times New Roman"/>
          <w:lang w:val="ru-RU"/>
        </w:rPr>
        <w:t>, 52</w:t>
      </w:r>
      <w:r w:rsidR="00F60837">
        <w:rPr>
          <w:rFonts w:ascii="Times New Roman" w:hAnsi="Times New Roman"/>
          <w:lang w:val="sr-Cyrl-CS"/>
        </w:rPr>
        <w:t>/</w:t>
      </w:r>
      <w:r w:rsidR="00F60837" w:rsidRPr="00914877">
        <w:rPr>
          <w:rFonts w:ascii="Times New Roman" w:hAnsi="Times New Roman"/>
          <w:lang w:val="ru-RU"/>
        </w:rPr>
        <w:t>11</w:t>
      </w:r>
      <w:r w:rsidR="00F60837">
        <w:rPr>
          <w:rFonts w:ascii="Times New Roman" w:hAnsi="Times New Roman"/>
          <w:lang w:val="sr-Cyrl-CS"/>
        </w:rPr>
        <w:t xml:space="preserve"> и </w:t>
      </w:r>
      <w:r w:rsidR="00F60837" w:rsidRPr="00914877">
        <w:rPr>
          <w:rFonts w:ascii="Times New Roman" w:hAnsi="Times New Roman"/>
          <w:lang w:val="ru-RU"/>
        </w:rPr>
        <w:t>55</w:t>
      </w:r>
      <w:r w:rsidR="00F60837">
        <w:rPr>
          <w:rFonts w:ascii="Times New Roman" w:hAnsi="Times New Roman"/>
          <w:lang w:val="sr-Cyrl-CS"/>
        </w:rPr>
        <w:t>/</w:t>
      </w:r>
      <w:r w:rsidR="00F60837" w:rsidRPr="00914877">
        <w:rPr>
          <w:rFonts w:ascii="Times New Roman" w:hAnsi="Times New Roman"/>
          <w:lang w:val="ru-RU"/>
        </w:rPr>
        <w:t>13</w:t>
      </w:r>
      <w:r w:rsidRPr="004C1AED">
        <w:rPr>
          <w:rFonts w:ascii="Times New Roman" w:hAnsi="Times New Roman"/>
          <w:lang w:val="ru-RU"/>
        </w:rPr>
        <w:t>) ученици са сметњама у развоју и инвалидитетом полажу завршни испит у складу са својим моторичким и чулним могућностима, односно условима које захтева одређена врста сметње, односно инвалидитета.</w:t>
      </w:r>
    </w:p>
    <w:p w:rsidR="00B87F2F" w:rsidRPr="004C1AED" w:rsidRDefault="00B87F2F" w:rsidP="00B87F2F">
      <w:pPr>
        <w:spacing w:line="240" w:lineRule="auto"/>
        <w:ind w:right="571"/>
        <w:jc w:val="both"/>
        <w:rPr>
          <w:rFonts w:ascii="Times New Roman" w:hAnsi="Times New Roman"/>
          <w:lang w:val="ru-RU"/>
        </w:rPr>
      </w:pPr>
      <w:r w:rsidRPr="004C1AED">
        <w:rPr>
          <w:rFonts w:ascii="Times New Roman" w:hAnsi="Times New Roman"/>
          <w:lang w:val="ru-RU"/>
        </w:rPr>
        <w:t>Усклађивање услова и садржаја завршног испита односи се на све ученике који остварују право на пружање додатне образовне подршке у смислу члана 2</w:t>
      </w:r>
      <w:r w:rsidR="000811A0">
        <w:rPr>
          <w:rFonts w:ascii="Times New Roman" w:hAnsi="Times New Roman"/>
          <w:lang w:val="ru-RU"/>
        </w:rPr>
        <w:t>.</w:t>
      </w:r>
      <w:r w:rsidRPr="004C1AED">
        <w:rPr>
          <w:rFonts w:ascii="Times New Roman" w:hAnsi="Times New Roman"/>
          <w:lang w:val="ru-RU"/>
        </w:rPr>
        <w:t xml:space="preserve"> </w:t>
      </w:r>
      <w:r w:rsidRPr="00C47B49">
        <w:rPr>
          <w:rFonts w:ascii="Times New Roman" w:hAnsi="Times New Roman"/>
          <w:lang w:val="ru-RU"/>
        </w:rPr>
        <w:t>Правилника о ближим упутствима</w:t>
      </w:r>
      <w:r w:rsidRPr="00C47B49">
        <w:rPr>
          <w:rFonts w:ascii="Times New Roman" w:hAnsi="Times New Roman"/>
          <w:lang w:val="sr-Cyrl-CS"/>
        </w:rPr>
        <w:t xml:space="preserve"> за утврђивање права на индивидуални образовни план, његову примену и вредновање </w:t>
      </w:r>
      <w:r w:rsidRPr="004C1AED">
        <w:rPr>
          <w:rFonts w:ascii="Times New Roman" w:hAnsi="Times New Roman"/>
          <w:lang w:val="ru-RU"/>
        </w:rPr>
        <w:t>(</w:t>
      </w:r>
      <w:r w:rsidR="00C47B49">
        <w:rPr>
          <w:lang w:val="sr-Cyrl-CS"/>
        </w:rPr>
        <w:t>"</w:t>
      </w:r>
      <w:r w:rsidRPr="004C1AED">
        <w:rPr>
          <w:rFonts w:ascii="Times New Roman" w:hAnsi="Times New Roman"/>
          <w:lang w:val="ru-RU"/>
        </w:rPr>
        <w:t>Службени гласник РС</w:t>
      </w:r>
      <w:r w:rsidR="00C47B49">
        <w:rPr>
          <w:lang w:val="sr-Cyrl-CS"/>
        </w:rPr>
        <w:t>"</w:t>
      </w:r>
      <w:r w:rsidRPr="004C1AED">
        <w:rPr>
          <w:rFonts w:ascii="Times New Roman" w:hAnsi="Times New Roman"/>
          <w:lang w:val="ru-RU"/>
        </w:rPr>
        <w:t xml:space="preserve"> број 76/10</w:t>
      </w:r>
      <w:r w:rsidRPr="004C1AED">
        <w:rPr>
          <w:rFonts w:ascii="Times New Roman" w:hAnsi="Times New Roman"/>
          <w:lang w:val="sr-Cyrl-CS"/>
        </w:rPr>
        <w:t>).</w:t>
      </w:r>
      <w:r w:rsidRPr="004C1AED">
        <w:rPr>
          <w:rFonts w:ascii="Times New Roman" w:hAnsi="Times New Roman"/>
          <w:lang w:val="ru-RU"/>
        </w:rPr>
        <w:t xml:space="preserve"> </w:t>
      </w:r>
      <w:r w:rsidRPr="004C1AED">
        <w:rPr>
          <w:rFonts w:ascii="Times New Roman" w:hAnsi="Times New Roman"/>
          <w:lang w:val="sr-Cyrl-CS"/>
        </w:rPr>
        <w:t xml:space="preserve">Планирање, организовање и спровођење завршног испита на крају обавезног образовања, према потребама ученика са сметњама у развоју и инвалидитетом, део је системских интервенција и мера Министарства у </w:t>
      </w:r>
      <w:r w:rsidRPr="004C1AED">
        <w:rPr>
          <w:rFonts w:ascii="Times New Roman" w:hAnsi="Times New Roman"/>
          <w:lang w:val="ru-RU"/>
        </w:rPr>
        <w:t xml:space="preserve">области осигурања доступности, праведности и квалитета у образовању. </w:t>
      </w:r>
    </w:p>
    <w:p w:rsidR="00B87F2F" w:rsidRPr="004C1AED" w:rsidRDefault="00B87F2F" w:rsidP="00B87F2F">
      <w:pPr>
        <w:spacing w:line="240" w:lineRule="auto"/>
        <w:ind w:right="571"/>
        <w:jc w:val="both"/>
        <w:rPr>
          <w:rFonts w:ascii="Times New Roman" w:hAnsi="Times New Roman"/>
          <w:lang w:val="sr-Cyrl-CS"/>
        </w:rPr>
      </w:pPr>
      <w:r w:rsidRPr="004C1AED">
        <w:rPr>
          <w:rFonts w:ascii="Times New Roman" w:hAnsi="Times New Roman"/>
          <w:lang w:val="ru-RU"/>
        </w:rPr>
        <w:t>Због тога</w:t>
      </w:r>
      <w:r w:rsidRPr="004C1AED">
        <w:rPr>
          <w:rFonts w:ascii="Times New Roman" w:hAnsi="Times New Roman"/>
          <w:lang w:val="sr-Cyrl-CS"/>
        </w:rPr>
        <w:t xml:space="preserve"> је важно да </w:t>
      </w:r>
      <w:r w:rsidR="00543AFE">
        <w:rPr>
          <w:rFonts w:ascii="Times New Roman" w:hAnsi="Times New Roman"/>
          <w:lang w:val="sr-Cyrl-CS"/>
        </w:rPr>
        <w:t>п</w:t>
      </w:r>
      <w:r w:rsidR="00543AFE" w:rsidRPr="004C1AED">
        <w:rPr>
          <w:rFonts w:ascii="Times New Roman" w:hAnsi="Times New Roman"/>
          <w:lang w:val="sr-Cyrl-CS"/>
        </w:rPr>
        <w:t xml:space="preserve">едагошки </w:t>
      </w:r>
      <w:r w:rsidRPr="004C1AED">
        <w:rPr>
          <w:rFonts w:ascii="Times New Roman" w:hAnsi="Times New Roman"/>
          <w:lang w:val="sr-Cyrl-CS"/>
        </w:rPr>
        <w:t xml:space="preserve">колегијум, </w:t>
      </w:r>
      <w:r w:rsidR="00543AFE">
        <w:rPr>
          <w:rFonts w:ascii="Times New Roman" w:hAnsi="Times New Roman"/>
          <w:lang w:val="sr-Cyrl-CS"/>
        </w:rPr>
        <w:t>с</w:t>
      </w:r>
      <w:r w:rsidR="00543AFE" w:rsidRPr="004C1AED">
        <w:rPr>
          <w:rFonts w:ascii="Times New Roman" w:hAnsi="Times New Roman"/>
          <w:lang w:val="sr-Cyrl-CS"/>
        </w:rPr>
        <w:t xml:space="preserve">тручни </w:t>
      </w:r>
      <w:r w:rsidRPr="004C1AED">
        <w:rPr>
          <w:rFonts w:ascii="Times New Roman" w:hAnsi="Times New Roman"/>
          <w:lang w:val="sr-Cyrl-CS"/>
        </w:rPr>
        <w:t xml:space="preserve">тим за инклузивно образовање и тим/тимови за пружање додатне образовне подршке у свакој школи утврде потребне врсте подршке за припрему и полагање завршног испита </w:t>
      </w:r>
      <w:r w:rsidRPr="004C1AED">
        <w:rPr>
          <w:rFonts w:ascii="Times New Roman" w:hAnsi="Times New Roman"/>
          <w:lang w:val="ru-RU"/>
        </w:rPr>
        <w:t xml:space="preserve">за </w:t>
      </w:r>
      <w:r w:rsidRPr="004C1AED">
        <w:rPr>
          <w:rFonts w:ascii="Times New Roman" w:hAnsi="Times New Roman"/>
          <w:lang w:val="sr-Cyrl-CS"/>
        </w:rPr>
        <w:t>ове ученике. Утврђивање потребне врсте подршке у вези са завршним испитом остварује се у сарадњи са родитељима, односно старатељима ученика.</w:t>
      </w:r>
    </w:p>
    <w:p w:rsidR="00B87F2F" w:rsidRPr="004C1AED" w:rsidRDefault="00B87F2F" w:rsidP="00B87F2F">
      <w:pPr>
        <w:spacing w:line="240" w:lineRule="auto"/>
        <w:ind w:right="571"/>
        <w:jc w:val="both"/>
        <w:rPr>
          <w:rFonts w:ascii="Times New Roman" w:hAnsi="Times New Roman"/>
          <w:lang w:val="sr-Cyrl-CS"/>
        </w:rPr>
      </w:pPr>
      <w:r w:rsidRPr="004C1AED">
        <w:rPr>
          <w:rFonts w:ascii="Times New Roman" w:hAnsi="Times New Roman"/>
          <w:lang w:val="sr-Cyrl-CS"/>
        </w:rPr>
        <w:t>За прилагођавање услова и садржаја завршног испита ученицима са сметњама у развоју и инвалидитетом и ученицима из социјално нестимулативних средина, потребно је да школе припреме податке о:</w:t>
      </w:r>
    </w:p>
    <w:p w:rsidR="00B87F2F" w:rsidRPr="004C1AED" w:rsidRDefault="00B87F2F" w:rsidP="00B87F2F">
      <w:pPr>
        <w:spacing w:line="240" w:lineRule="auto"/>
        <w:ind w:right="571"/>
        <w:jc w:val="both"/>
        <w:rPr>
          <w:rFonts w:ascii="Times New Roman" w:hAnsi="Times New Roman"/>
          <w:lang w:val="sr-Cyrl-CS"/>
        </w:rPr>
      </w:pPr>
      <w:r w:rsidRPr="004C1AED">
        <w:rPr>
          <w:rFonts w:ascii="Times New Roman" w:hAnsi="Times New Roman"/>
          <w:lang w:val="sr-Cyrl-CS"/>
        </w:rPr>
        <w:t xml:space="preserve">1. броју ученика који завршавају осми разред према наставном програму основног образовања и васпитања из српског, </w:t>
      </w:r>
      <w:r w:rsidRPr="004C1AED">
        <w:rPr>
          <w:rFonts w:ascii="Times New Roman" w:hAnsi="Times New Roman"/>
          <w:szCs w:val="24"/>
          <w:lang w:val="sr-Cyrl-CS"/>
        </w:rPr>
        <w:t xml:space="preserve">односно </w:t>
      </w:r>
      <w:r w:rsidRPr="004C1AED">
        <w:rPr>
          <w:rFonts w:ascii="Times New Roman" w:hAnsi="Times New Roman"/>
          <w:lang w:val="sr-Cyrl-CS"/>
        </w:rPr>
        <w:t>матерњег језика</w:t>
      </w:r>
      <w:r w:rsidR="001E4B3A">
        <w:rPr>
          <w:rFonts w:ascii="Times New Roman" w:hAnsi="Times New Roman"/>
          <w:lang w:val="sr-Cyrl-CS"/>
        </w:rPr>
        <w:t xml:space="preserve">, </w:t>
      </w:r>
      <w:r w:rsidRPr="004C1AED">
        <w:rPr>
          <w:rFonts w:ascii="Times New Roman" w:hAnsi="Times New Roman"/>
          <w:lang w:val="sr-Cyrl-CS"/>
        </w:rPr>
        <w:t>математике</w:t>
      </w:r>
      <w:r w:rsidR="001E4B3A">
        <w:rPr>
          <w:rFonts w:ascii="Times New Roman" w:hAnsi="Times New Roman"/>
          <w:lang w:val="sr-Cyrl-CS"/>
        </w:rPr>
        <w:t xml:space="preserve"> и пет предмета који се проверавају комбинованим тестом</w:t>
      </w:r>
      <w:r w:rsidRPr="004C1AED">
        <w:rPr>
          <w:rFonts w:ascii="Times New Roman" w:hAnsi="Times New Roman"/>
          <w:lang w:val="sr-Cyrl-CS"/>
        </w:rPr>
        <w:t>, а којима је за завршни испит потребно прилагођавање форме тестова или начина испитивања (на Брајевом писму или са увећаним форматом слова и слика; присуство особе која чита текст или бележи одговор);</w:t>
      </w:r>
    </w:p>
    <w:p w:rsidR="00B87F2F" w:rsidRPr="004C1AED" w:rsidRDefault="00B87F2F" w:rsidP="00B87F2F">
      <w:pPr>
        <w:spacing w:line="240" w:lineRule="auto"/>
        <w:ind w:right="571"/>
        <w:jc w:val="both"/>
        <w:rPr>
          <w:rFonts w:ascii="Times New Roman" w:hAnsi="Times New Roman"/>
          <w:lang w:val="sr-Cyrl-CS"/>
        </w:rPr>
      </w:pPr>
      <w:r w:rsidRPr="004C1AED">
        <w:rPr>
          <w:rFonts w:ascii="Times New Roman" w:hAnsi="Times New Roman"/>
          <w:lang w:val="sr-Cyrl-CS"/>
        </w:rPr>
        <w:t xml:space="preserve">2. броју ученика који завршавају осми разред према индивидуалном образовном плану (ИОП) са прилагођеним програмом из српског, </w:t>
      </w:r>
      <w:r w:rsidRPr="004C1AED">
        <w:rPr>
          <w:rFonts w:ascii="Times New Roman" w:hAnsi="Times New Roman"/>
          <w:szCs w:val="24"/>
          <w:lang w:val="sr-Cyrl-CS"/>
        </w:rPr>
        <w:t xml:space="preserve">односно </w:t>
      </w:r>
      <w:r w:rsidRPr="004C1AED">
        <w:rPr>
          <w:rFonts w:ascii="Times New Roman" w:hAnsi="Times New Roman"/>
          <w:lang w:val="sr-Cyrl-CS"/>
        </w:rPr>
        <w:t>матерњег језика и/или математике</w:t>
      </w:r>
      <w:r w:rsidR="001E4B3A">
        <w:rPr>
          <w:rFonts w:ascii="Times New Roman" w:hAnsi="Times New Roman"/>
          <w:lang w:val="sr-Cyrl-CS"/>
        </w:rPr>
        <w:t xml:space="preserve"> и/или пет предмета који се проверавају комбинованим тестом</w:t>
      </w:r>
      <w:r w:rsidRPr="004C1AED">
        <w:rPr>
          <w:rFonts w:ascii="Times New Roman" w:hAnsi="Times New Roman"/>
          <w:lang w:val="sr-Cyrl-CS"/>
        </w:rPr>
        <w:t>, што подразумева прилагођавање услова, простора, начина рада, наставних средстава и сл. (видети члан 7. став 1</w:t>
      </w:r>
      <w:r w:rsidR="000811A0">
        <w:rPr>
          <w:rFonts w:ascii="Times New Roman" w:hAnsi="Times New Roman"/>
          <w:lang w:val="sr-Cyrl-CS"/>
        </w:rPr>
        <w:t>.</w:t>
      </w:r>
      <w:r w:rsidRPr="004C1AED">
        <w:rPr>
          <w:rFonts w:ascii="Times New Roman" w:hAnsi="Times New Roman"/>
          <w:lang w:val="sr-Cyrl-CS"/>
        </w:rPr>
        <w:t xml:space="preserve"> тачка 1) </w:t>
      </w:r>
      <w:r w:rsidRPr="00543AFE">
        <w:rPr>
          <w:rFonts w:ascii="Times New Roman" w:hAnsi="Times New Roman"/>
          <w:lang w:val="sr-Cyrl-CS"/>
        </w:rPr>
        <w:t>Правилника о ближим упутствима за утврђивање права на индивидуални образовни план, његову примену и вредновање</w:t>
      </w:r>
      <w:r w:rsidRPr="004C1AED">
        <w:rPr>
          <w:rFonts w:ascii="Times New Roman" w:hAnsi="Times New Roman"/>
          <w:lang w:val="sr-Cyrl-CS"/>
        </w:rPr>
        <w:t xml:space="preserve">); </w:t>
      </w:r>
    </w:p>
    <w:p w:rsidR="00B87F2F" w:rsidRPr="004C1AED" w:rsidRDefault="00B87F2F" w:rsidP="00B87F2F">
      <w:pPr>
        <w:spacing w:line="240" w:lineRule="auto"/>
        <w:ind w:right="571"/>
        <w:jc w:val="both"/>
        <w:rPr>
          <w:rFonts w:ascii="Times New Roman" w:hAnsi="Times New Roman"/>
          <w:lang w:val="sr-Cyrl-CS"/>
        </w:rPr>
      </w:pPr>
      <w:r w:rsidRPr="004C1AED">
        <w:rPr>
          <w:rFonts w:ascii="Times New Roman" w:hAnsi="Times New Roman"/>
          <w:lang w:val="sr-Cyrl-CS"/>
        </w:rPr>
        <w:t xml:space="preserve">3. броју ученика који завршавају осми разред према ИОП-у са измењеним програмом из српског, </w:t>
      </w:r>
      <w:r w:rsidRPr="004C1AED">
        <w:rPr>
          <w:rFonts w:ascii="Times New Roman" w:hAnsi="Times New Roman"/>
          <w:szCs w:val="24"/>
          <w:lang w:val="sr-Cyrl-CS"/>
        </w:rPr>
        <w:t xml:space="preserve">односно </w:t>
      </w:r>
      <w:r w:rsidRPr="004C1AED">
        <w:rPr>
          <w:rFonts w:ascii="Times New Roman" w:hAnsi="Times New Roman"/>
          <w:lang w:val="sr-Cyrl-CS"/>
        </w:rPr>
        <w:t>матерњег језика и/или математике</w:t>
      </w:r>
      <w:r w:rsidR="001E4B3A">
        <w:rPr>
          <w:rFonts w:ascii="Times New Roman" w:hAnsi="Times New Roman"/>
          <w:lang w:val="sr-Cyrl-CS"/>
        </w:rPr>
        <w:t xml:space="preserve"> и/или пет предмета који се проверавају комбинованим тестом</w:t>
      </w:r>
      <w:r w:rsidRPr="004C1AED">
        <w:rPr>
          <w:rFonts w:ascii="Times New Roman" w:hAnsi="Times New Roman"/>
          <w:lang w:val="sr-Cyrl-CS"/>
        </w:rPr>
        <w:t>, што подразумева прилагођавање образовних стандарда (видети члан 7. став 1</w:t>
      </w:r>
      <w:r w:rsidR="000811A0">
        <w:rPr>
          <w:rFonts w:ascii="Times New Roman" w:hAnsi="Times New Roman"/>
          <w:lang w:val="sr-Cyrl-CS"/>
        </w:rPr>
        <w:t>.</w:t>
      </w:r>
      <w:r w:rsidRPr="004C1AED">
        <w:rPr>
          <w:rFonts w:ascii="Times New Roman" w:hAnsi="Times New Roman"/>
          <w:lang w:val="sr-Cyrl-CS"/>
        </w:rPr>
        <w:t xml:space="preserve"> тачка 2) </w:t>
      </w:r>
      <w:r w:rsidRPr="00543AFE">
        <w:rPr>
          <w:rFonts w:ascii="Times New Roman" w:hAnsi="Times New Roman"/>
          <w:lang w:val="sr-Cyrl-CS"/>
        </w:rPr>
        <w:t>Правилника о ближим упутствима за утврђивање права на индивидуални образовни план, његову примену и вредновање</w:t>
      </w:r>
      <w:r w:rsidRPr="004C1AED">
        <w:rPr>
          <w:rFonts w:ascii="Times New Roman" w:hAnsi="Times New Roman"/>
          <w:lang w:val="sr-Cyrl-CS"/>
        </w:rPr>
        <w:t>).</w:t>
      </w:r>
    </w:p>
    <w:p w:rsidR="00B87F2F" w:rsidRPr="004C1AED" w:rsidRDefault="00B87F2F" w:rsidP="00B87F2F">
      <w:pPr>
        <w:spacing w:line="240" w:lineRule="auto"/>
        <w:ind w:right="571"/>
        <w:jc w:val="both"/>
        <w:rPr>
          <w:rFonts w:ascii="Times New Roman" w:hAnsi="Times New Roman"/>
          <w:lang w:val="sr-Cyrl-CS"/>
        </w:rPr>
      </w:pPr>
      <w:r w:rsidRPr="004C1AED">
        <w:rPr>
          <w:rFonts w:ascii="Times New Roman" w:hAnsi="Times New Roman"/>
          <w:lang w:val="sr-Cyrl-CS"/>
        </w:rPr>
        <w:lastRenderedPageBreak/>
        <w:t xml:space="preserve">Потребне податке треба унети у обрасце 2 и 3. </w:t>
      </w:r>
      <w:r w:rsidRPr="004C1AED">
        <w:rPr>
          <w:rFonts w:ascii="Times New Roman" w:hAnsi="Times New Roman"/>
          <w:lang w:val="ru-RU"/>
        </w:rPr>
        <w:t>Податке припремају, проверавају и уносе чланови Стручног тима за инклузивно образовање и чланови тима/тимова за пружање додатне образовне подршке у школи. За тачност унетих података одговоран је директор школе</w:t>
      </w:r>
      <w:r w:rsidRPr="004C1AED">
        <w:rPr>
          <w:rFonts w:ascii="Times New Roman" w:hAnsi="Times New Roman"/>
          <w:lang w:val="sr-Cyrl-CS"/>
        </w:rPr>
        <w:t>, који потписује и печатира попуњене обрасце.</w:t>
      </w:r>
    </w:p>
    <w:p w:rsidR="00B87F2F" w:rsidRPr="004C1AED" w:rsidRDefault="00B87F2F" w:rsidP="00B87F2F">
      <w:pPr>
        <w:spacing w:line="240" w:lineRule="auto"/>
        <w:ind w:right="571"/>
        <w:jc w:val="both"/>
        <w:rPr>
          <w:rFonts w:ascii="Times New Roman" w:hAnsi="Times New Roman"/>
          <w:lang w:val="sr-Cyrl-CS"/>
        </w:rPr>
      </w:pPr>
      <w:r w:rsidRPr="004C1AED">
        <w:rPr>
          <w:rFonts w:ascii="Times New Roman" w:hAnsi="Times New Roman"/>
          <w:lang w:val="sr-Cyrl-CS"/>
        </w:rPr>
        <w:t>На основу података из Обрасца 2 школски тимови (Стручни тим за инклузивно образовање и тим/тимови за пружање додатне подршке ученицима) треба да припреме акциони план за планирање, организовање и спровођење завршног испита за ученике са сметњама у развоју и инвалидитетом и ученике из социјално нестимулативних средина, са следећим елементима:</w:t>
      </w:r>
    </w:p>
    <w:p w:rsidR="00B87F2F" w:rsidRPr="004C1AED" w:rsidRDefault="00B87F2F" w:rsidP="002C68F4">
      <w:pPr>
        <w:numPr>
          <w:ilvl w:val="0"/>
          <w:numId w:val="7"/>
        </w:numPr>
        <w:spacing w:line="240" w:lineRule="auto"/>
        <w:ind w:right="571"/>
        <w:jc w:val="both"/>
        <w:rPr>
          <w:rFonts w:ascii="Times New Roman" w:hAnsi="Times New Roman"/>
          <w:b/>
          <w:lang w:val="sr-Cyrl-CS"/>
        </w:rPr>
      </w:pPr>
      <w:r w:rsidRPr="004C1AED">
        <w:rPr>
          <w:rFonts w:ascii="Times New Roman" w:hAnsi="Times New Roman"/>
          <w:b/>
          <w:lang w:val="sr-Cyrl-CS"/>
        </w:rPr>
        <w:t xml:space="preserve">Прилагођавање простора и услова за полагање завршног испита </w:t>
      </w:r>
    </w:p>
    <w:p w:rsidR="002C68F4" w:rsidRPr="004C1AED" w:rsidRDefault="002C68F4" w:rsidP="002C68F4">
      <w:pPr>
        <w:pStyle w:val="ListParagraph"/>
        <w:spacing w:after="0" w:line="240" w:lineRule="auto"/>
        <w:ind w:left="1080" w:right="571"/>
        <w:jc w:val="both"/>
        <w:rPr>
          <w:rFonts w:ascii="Times New Roman" w:hAnsi="Times New Roman"/>
          <w:b/>
          <w:lang w:val="sr-Cyrl-CS"/>
        </w:rPr>
      </w:pPr>
    </w:p>
    <w:p w:rsidR="00B87F2F" w:rsidRPr="004C1AED" w:rsidRDefault="00B87F2F" w:rsidP="00B87F2F">
      <w:pPr>
        <w:spacing w:after="0" w:line="240" w:lineRule="auto"/>
        <w:ind w:right="571"/>
        <w:jc w:val="both"/>
        <w:rPr>
          <w:rFonts w:ascii="Times New Roman" w:hAnsi="Times New Roman"/>
          <w:lang w:val="sr-Cyrl-CS"/>
        </w:rPr>
      </w:pPr>
      <w:r w:rsidRPr="004C1AED">
        <w:rPr>
          <w:rFonts w:ascii="Times New Roman" w:hAnsi="Times New Roman"/>
          <w:lang w:val="sr-Cyrl-CS"/>
        </w:rPr>
        <w:t xml:space="preserve">У зависности од моторичких и чулних могућности, степена и врсте инвалидитета и образовних потреба ученика, услови за полагање завршног испита могу бити прилагођавани на следећи начин: </w:t>
      </w:r>
    </w:p>
    <w:p w:rsidR="00B87F2F" w:rsidRPr="004C1AED" w:rsidRDefault="00B87F2F" w:rsidP="00B87F2F">
      <w:pPr>
        <w:numPr>
          <w:ilvl w:val="0"/>
          <w:numId w:val="2"/>
        </w:numPr>
        <w:spacing w:after="0" w:line="240" w:lineRule="auto"/>
        <w:ind w:right="571"/>
        <w:jc w:val="both"/>
        <w:rPr>
          <w:rFonts w:ascii="Times New Roman" w:hAnsi="Times New Roman"/>
          <w:lang w:val="sr-Cyrl-CS"/>
        </w:rPr>
      </w:pPr>
      <w:r w:rsidRPr="004C1AED">
        <w:rPr>
          <w:rFonts w:ascii="Times New Roman" w:hAnsi="Times New Roman"/>
          <w:lang w:val="sr-Cyrl-CS"/>
        </w:rPr>
        <w:t>посебна просторија у школи за полагање завршног испита, уколико је то у интересу ученика;</w:t>
      </w:r>
    </w:p>
    <w:p w:rsidR="00B87F2F" w:rsidRPr="004C1AED" w:rsidRDefault="00B87F2F" w:rsidP="00B87F2F">
      <w:pPr>
        <w:numPr>
          <w:ilvl w:val="0"/>
          <w:numId w:val="2"/>
        </w:numPr>
        <w:spacing w:after="0" w:line="240" w:lineRule="auto"/>
        <w:ind w:right="571"/>
        <w:jc w:val="both"/>
        <w:rPr>
          <w:rFonts w:ascii="Times New Roman" w:hAnsi="Times New Roman"/>
          <w:lang w:val="sr-Cyrl-CS"/>
        </w:rPr>
      </w:pPr>
      <w:r w:rsidRPr="004C1AED">
        <w:rPr>
          <w:rFonts w:ascii="Times New Roman" w:hAnsi="Times New Roman"/>
          <w:lang w:val="sr-Cyrl-CS"/>
        </w:rPr>
        <w:t>одређивање сталног пратиоца током испита у школи, уколико је то у интересу ученика;</w:t>
      </w:r>
    </w:p>
    <w:p w:rsidR="00B87F2F" w:rsidRPr="004C1AED" w:rsidRDefault="00B87F2F" w:rsidP="00B87F2F">
      <w:pPr>
        <w:numPr>
          <w:ilvl w:val="0"/>
          <w:numId w:val="2"/>
        </w:numPr>
        <w:spacing w:after="0" w:line="240" w:lineRule="auto"/>
        <w:ind w:right="571"/>
        <w:jc w:val="both"/>
        <w:rPr>
          <w:rFonts w:ascii="Times New Roman" w:hAnsi="Times New Roman"/>
          <w:lang w:val="sr-Cyrl-CS"/>
        </w:rPr>
      </w:pPr>
      <w:r w:rsidRPr="004C1AED">
        <w:rPr>
          <w:rFonts w:ascii="Times New Roman" w:hAnsi="Times New Roman"/>
          <w:lang w:val="sr-Cyrl-CS"/>
        </w:rPr>
        <w:t>полагање завршног испита у кућним условима, уколико то захтева природа болести, односно инвалидитета;</w:t>
      </w:r>
    </w:p>
    <w:p w:rsidR="00B87F2F" w:rsidRPr="004C1AED" w:rsidRDefault="00B87F2F" w:rsidP="00B87F2F">
      <w:pPr>
        <w:numPr>
          <w:ilvl w:val="0"/>
          <w:numId w:val="2"/>
        </w:numPr>
        <w:spacing w:after="0" w:line="240" w:lineRule="auto"/>
        <w:ind w:right="571"/>
        <w:jc w:val="both"/>
        <w:rPr>
          <w:rFonts w:ascii="Times New Roman" w:hAnsi="Times New Roman"/>
          <w:lang w:val="sr-Cyrl-CS"/>
        </w:rPr>
      </w:pPr>
      <w:r w:rsidRPr="004C1AED">
        <w:rPr>
          <w:rFonts w:ascii="Times New Roman" w:hAnsi="Times New Roman"/>
          <w:lang w:val="sr-Cyrl-CS"/>
        </w:rPr>
        <w:t>полагање завршног испита у болничким условима, уколико то захтева природа болести, односно инвалидитета;</w:t>
      </w:r>
    </w:p>
    <w:p w:rsidR="00B87F2F" w:rsidRPr="004C1AED" w:rsidRDefault="00B87F2F" w:rsidP="00B87F2F">
      <w:pPr>
        <w:numPr>
          <w:ilvl w:val="0"/>
          <w:numId w:val="2"/>
        </w:numPr>
        <w:spacing w:after="0" w:line="240" w:lineRule="auto"/>
        <w:ind w:right="571"/>
        <w:jc w:val="both"/>
        <w:rPr>
          <w:rFonts w:ascii="Times New Roman" w:hAnsi="Times New Roman"/>
          <w:lang w:val="sr-Cyrl-CS"/>
        </w:rPr>
      </w:pPr>
      <w:r w:rsidRPr="004C1AED">
        <w:rPr>
          <w:rFonts w:ascii="Times New Roman" w:hAnsi="Times New Roman"/>
          <w:lang w:val="sr-Cyrl-CS"/>
        </w:rPr>
        <w:t>време за полагање завршног испита може бити продужено или распоређено на краће интервале за рад, уколико је то у интересу ученика.</w:t>
      </w:r>
    </w:p>
    <w:p w:rsidR="00B87F2F" w:rsidRPr="004C1AED" w:rsidRDefault="00B87F2F" w:rsidP="00B87F2F">
      <w:pPr>
        <w:spacing w:line="240" w:lineRule="auto"/>
        <w:ind w:right="571"/>
        <w:jc w:val="both"/>
        <w:rPr>
          <w:rFonts w:ascii="Times New Roman" w:hAnsi="Times New Roman"/>
          <w:b/>
          <w:lang w:val="sr-Cyrl-CS"/>
        </w:rPr>
      </w:pPr>
    </w:p>
    <w:p w:rsidR="00B87F2F" w:rsidRPr="004C1AED" w:rsidRDefault="00B87F2F" w:rsidP="002C68F4">
      <w:pPr>
        <w:pStyle w:val="ListParagraph"/>
        <w:numPr>
          <w:ilvl w:val="0"/>
          <w:numId w:val="7"/>
        </w:numPr>
        <w:spacing w:line="240" w:lineRule="auto"/>
        <w:ind w:right="571"/>
        <w:jc w:val="both"/>
        <w:rPr>
          <w:rFonts w:ascii="Times New Roman" w:hAnsi="Times New Roman"/>
          <w:b/>
          <w:lang w:val="sr-Cyrl-CS"/>
        </w:rPr>
      </w:pPr>
      <w:r w:rsidRPr="004C1AED">
        <w:rPr>
          <w:rFonts w:ascii="Times New Roman" w:hAnsi="Times New Roman"/>
          <w:b/>
          <w:lang w:val="sr-Cyrl-CS"/>
        </w:rPr>
        <w:t>Прилагођавање завршног испита</w:t>
      </w:r>
    </w:p>
    <w:p w:rsidR="00B87F2F" w:rsidRPr="004C1AED" w:rsidRDefault="00B87F2F" w:rsidP="00B87F2F">
      <w:pPr>
        <w:spacing w:line="240" w:lineRule="auto"/>
        <w:ind w:right="571"/>
        <w:jc w:val="both"/>
        <w:rPr>
          <w:rFonts w:ascii="Times New Roman" w:hAnsi="Times New Roman"/>
          <w:lang w:val="sr-Cyrl-CS"/>
        </w:rPr>
      </w:pPr>
      <w:r w:rsidRPr="004C1AED">
        <w:rPr>
          <w:rFonts w:ascii="Times New Roman" w:hAnsi="Times New Roman"/>
          <w:lang w:val="sr-Cyrl-CS"/>
        </w:rPr>
        <w:t>За ученике са сметњама у развоју и ученике из социјално нестимулативних средина, садржај завршног испита може бити прилагођаван на следећи начин:</w:t>
      </w:r>
    </w:p>
    <w:p w:rsidR="00B87F2F" w:rsidRPr="004C1AED" w:rsidRDefault="00B87F2F" w:rsidP="00B87F2F">
      <w:pPr>
        <w:numPr>
          <w:ilvl w:val="0"/>
          <w:numId w:val="1"/>
        </w:numPr>
        <w:spacing w:before="120" w:after="0" w:line="240" w:lineRule="auto"/>
        <w:ind w:right="571"/>
        <w:jc w:val="both"/>
        <w:rPr>
          <w:rFonts w:ascii="Times New Roman" w:hAnsi="Times New Roman"/>
          <w:lang w:val="ru-RU"/>
        </w:rPr>
      </w:pPr>
      <w:r w:rsidRPr="004C1AED">
        <w:rPr>
          <w:rFonts w:ascii="Times New Roman" w:hAnsi="Times New Roman"/>
          <w:lang w:val="ru-RU"/>
        </w:rPr>
        <w:t xml:space="preserve">За </w:t>
      </w:r>
      <w:r w:rsidRPr="004C1AED">
        <w:rPr>
          <w:rFonts w:ascii="Times New Roman" w:hAnsi="Times New Roman"/>
          <w:lang w:val="sr-Cyrl-CS"/>
        </w:rPr>
        <w:t>ученике</w:t>
      </w:r>
      <w:r w:rsidRPr="004C1AED">
        <w:rPr>
          <w:rFonts w:ascii="Times New Roman" w:hAnsi="Times New Roman"/>
          <w:lang w:val="ru-RU"/>
        </w:rPr>
        <w:t xml:space="preserve"> са сметњама вида (према подацима које школе достављају на Обрасцу 3) који су учили према наставном плану и програму основног образовања и васпитања без прилагођавања образовних стандарда, а према индивидуализованом начину рада, Завод за вредновање квалитета образовања и васпитања обезбеђује тестове на Брајевом писму на српском језику или са увећаним форматом слова и слика на српском, односно матерњем језику. Ови тестови ће бити достављени у исто време када и тестови за остале ученике. Чланови тима припремају ученике за завршни испит. Ако су у школи за одређеног ученика осмишљени и коришћени неки други начини испитивања, исте треба користити и на завршном испиту за тог ученика, нпр. пратилац који ће читати питања или/и уписивати одговоре;</w:t>
      </w:r>
    </w:p>
    <w:p w:rsidR="00B87F2F" w:rsidRPr="004C1AED" w:rsidRDefault="00B87F2F" w:rsidP="00B87F2F">
      <w:pPr>
        <w:numPr>
          <w:ilvl w:val="0"/>
          <w:numId w:val="1"/>
        </w:numPr>
        <w:spacing w:before="120" w:after="0" w:line="240" w:lineRule="auto"/>
        <w:ind w:right="571"/>
        <w:jc w:val="both"/>
        <w:rPr>
          <w:rFonts w:ascii="Times New Roman" w:hAnsi="Times New Roman"/>
          <w:lang w:val="ru-RU"/>
        </w:rPr>
      </w:pPr>
      <w:r w:rsidRPr="004C1AED">
        <w:rPr>
          <w:rFonts w:ascii="Times New Roman" w:hAnsi="Times New Roman"/>
          <w:lang w:val="ru-RU"/>
        </w:rPr>
        <w:t xml:space="preserve">За </w:t>
      </w:r>
      <w:r w:rsidRPr="004C1AED">
        <w:rPr>
          <w:rFonts w:ascii="Times New Roman" w:hAnsi="Times New Roman"/>
          <w:lang w:val="sr-Cyrl-CS"/>
        </w:rPr>
        <w:t>ученике</w:t>
      </w:r>
      <w:r w:rsidRPr="004C1AED">
        <w:rPr>
          <w:rFonts w:ascii="Times New Roman" w:hAnsi="Times New Roman"/>
          <w:lang w:val="ru-RU"/>
        </w:rPr>
        <w:t xml:space="preserve"> са сметњама вида (према подацима које школе достављају на Обрасцу 2) који су учили по ИОП-у са измењеним програмом (прилагођеним образовним стандардима) из српског, односно матерњег језика</w:t>
      </w:r>
      <w:r w:rsidR="001E4B3A">
        <w:rPr>
          <w:rFonts w:ascii="Times New Roman" w:hAnsi="Times New Roman"/>
          <w:lang w:val="ru-RU"/>
        </w:rPr>
        <w:t xml:space="preserve">, </w:t>
      </w:r>
      <w:r w:rsidRPr="004C1AED">
        <w:rPr>
          <w:rFonts w:ascii="Times New Roman" w:hAnsi="Times New Roman"/>
          <w:lang w:val="ru-RU"/>
        </w:rPr>
        <w:t>математике</w:t>
      </w:r>
      <w:r w:rsidR="001E4B3A">
        <w:rPr>
          <w:rFonts w:ascii="Times New Roman" w:hAnsi="Times New Roman"/>
          <w:lang w:val="ru-RU"/>
        </w:rPr>
        <w:t xml:space="preserve"> или предмета који се проверавају комбинованим тестом</w:t>
      </w:r>
      <w:r w:rsidRPr="004C1AED">
        <w:rPr>
          <w:rFonts w:ascii="Times New Roman" w:hAnsi="Times New Roman"/>
          <w:lang w:val="ru-RU"/>
        </w:rPr>
        <w:t>, школски тимови припремају тестове из српског, односно матерњег језика</w:t>
      </w:r>
      <w:r w:rsidR="00F60837">
        <w:rPr>
          <w:rFonts w:ascii="Times New Roman" w:hAnsi="Times New Roman"/>
          <w:lang w:val="ru-RU"/>
        </w:rPr>
        <w:t xml:space="preserve">, </w:t>
      </w:r>
      <w:r w:rsidRPr="004C1AED">
        <w:rPr>
          <w:rFonts w:ascii="Times New Roman" w:hAnsi="Times New Roman"/>
          <w:lang w:val="ru-RU"/>
        </w:rPr>
        <w:t>математике</w:t>
      </w:r>
      <w:r w:rsidR="00F60837">
        <w:rPr>
          <w:rFonts w:ascii="Times New Roman" w:hAnsi="Times New Roman"/>
          <w:lang w:val="ru-RU"/>
        </w:rPr>
        <w:t xml:space="preserve"> и комбиновани тест</w:t>
      </w:r>
      <w:r w:rsidRPr="004C1AED">
        <w:rPr>
          <w:rFonts w:ascii="Times New Roman" w:hAnsi="Times New Roman"/>
          <w:lang w:val="ru-RU"/>
        </w:rPr>
        <w:t xml:space="preserve">. У припреми тестова, руководе се циљевима и исходима ИОП-а, као и задацима из збирке за полагање завршног испита и одређују врсту подршке током полагања. Тестове потписују чланови ИОП тима. Ови тестови треба да имају исти однос познатих и непознатих задатака као тестови за остале ученике. Чланови тима припремају ученике за завршни испит. Ако школа има услове и </w:t>
      </w:r>
      <w:r w:rsidRPr="004C1AED">
        <w:rPr>
          <w:rFonts w:ascii="Times New Roman" w:hAnsi="Times New Roman"/>
          <w:lang w:val="ru-RU"/>
        </w:rPr>
        <w:lastRenderedPageBreak/>
        <w:t xml:space="preserve">ако је то у интересу ученика, тестови се могу припремити на Брајевом писму, у увећаном формату или на неки други начин; </w:t>
      </w:r>
    </w:p>
    <w:p w:rsidR="00B87F2F" w:rsidRPr="004C1AED" w:rsidRDefault="00B87F2F" w:rsidP="00B87F2F">
      <w:pPr>
        <w:numPr>
          <w:ilvl w:val="0"/>
          <w:numId w:val="1"/>
        </w:numPr>
        <w:spacing w:before="120" w:after="0" w:line="240" w:lineRule="auto"/>
        <w:ind w:right="571"/>
        <w:jc w:val="both"/>
        <w:rPr>
          <w:rFonts w:ascii="Times New Roman" w:hAnsi="Times New Roman"/>
          <w:lang w:val="ru-RU"/>
        </w:rPr>
      </w:pPr>
      <w:r w:rsidRPr="004C1AED">
        <w:rPr>
          <w:rFonts w:ascii="Times New Roman" w:hAnsi="Times New Roman"/>
          <w:lang w:val="ru-RU"/>
        </w:rPr>
        <w:t xml:space="preserve">За </w:t>
      </w:r>
      <w:r w:rsidRPr="004C1AED">
        <w:rPr>
          <w:rFonts w:ascii="Times New Roman" w:hAnsi="Times New Roman"/>
          <w:lang w:val="sr-Cyrl-CS"/>
        </w:rPr>
        <w:t>ученике</w:t>
      </w:r>
      <w:r w:rsidRPr="004C1AED">
        <w:rPr>
          <w:rFonts w:ascii="Times New Roman" w:hAnsi="Times New Roman"/>
          <w:lang w:val="ru-RU"/>
        </w:rPr>
        <w:t xml:space="preserve"> са сметњама слуха (према подацима које школе достављају на Обрасцу 2) који су учили према наставном плану и програму основног образовања и васпитања без прилагођавања образовних стандарда, а према индивидуализованом начину рада, уколико је то у интересу ученика, потребно је обезбедити лице које ће уз употребу знаковног језика помоћи ученику у разумевању захтева из тестова. Чланови тима припремају ученике за завршни испит.</w:t>
      </w:r>
    </w:p>
    <w:p w:rsidR="00B87F2F" w:rsidRPr="004C1AED" w:rsidRDefault="00B87F2F" w:rsidP="00B87F2F">
      <w:pPr>
        <w:numPr>
          <w:ilvl w:val="0"/>
          <w:numId w:val="1"/>
        </w:numPr>
        <w:spacing w:before="120" w:after="0" w:line="240" w:lineRule="auto"/>
        <w:ind w:right="571"/>
        <w:jc w:val="both"/>
        <w:rPr>
          <w:rFonts w:ascii="Times New Roman" w:hAnsi="Times New Roman"/>
          <w:lang w:val="ru-RU"/>
        </w:rPr>
      </w:pPr>
      <w:r w:rsidRPr="004C1AED">
        <w:rPr>
          <w:rFonts w:ascii="Times New Roman" w:hAnsi="Times New Roman"/>
          <w:lang w:val="ru-RU"/>
        </w:rPr>
        <w:t xml:space="preserve"> За </w:t>
      </w:r>
      <w:r w:rsidRPr="004C1AED">
        <w:rPr>
          <w:rFonts w:ascii="Times New Roman" w:hAnsi="Times New Roman"/>
          <w:lang w:val="sr-Cyrl-CS"/>
        </w:rPr>
        <w:t>ученике</w:t>
      </w:r>
      <w:r w:rsidRPr="004C1AED">
        <w:rPr>
          <w:rFonts w:ascii="Times New Roman" w:hAnsi="Times New Roman"/>
          <w:lang w:val="ru-RU"/>
        </w:rPr>
        <w:t xml:space="preserve"> са сметњама слуха (према подацима које школе достављају на Обрасцу 2) који су учили по ИОП-у са измењеним програмом (прилагођеним образовним стандардима) из српског, односно матерњег језика</w:t>
      </w:r>
      <w:r w:rsidR="001E4B3A">
        <w:rPr>
          <w:rFonts w:ascii="Times New Roman" w:hAnsi="Times New Roman"/>
          <w:lang w:val="ru-RU"/>
        </w:rPr>
        <w:t xml:space="preserve">, </w:t>
      </w:r>
      <w:r w:rsidRPr="004C1AED">
        <w:rPr>
          <w:rFonts w:ascii="Times New Roman" w:hAnsi="Times New Roman"/>
          <w:lang w:val="ru-RU"/>
        </w:rPr>
        <w:t>математике</w:t>
      </w:r>
      <w:r w:rsidR="001E4B3A">
        <w:rPr>
          <w:rFonts w:ascii="Times New Roman" w:hAnsi="Times New Roman"/>
          <w:lang w:val="ru-RU"/>
        </w:rPr>
        <w:t xml:space="preserve"> и</w:t>
      </w:r>
      <w:r w:rsidR="00F60837">
        <w:rPr>
          <w:rFonts w:ascii="Times New Roman" w:hAnsi="Times New Roman"/>
          <w:lang w:val="ru-RU"/>
        </w:rPr>
        <w:t>ли</w:t>
      </w:r>
      <w:r w:rsidR="001E4B3A">
        <w:rPr>
          <w:rFonts w:ascii="Times New Roman" w:hAnsi="Times New Roman"/>
          <w:lang w:val="ru-RU"/>
        </w:rPr>
        <w:t xml:space="preserve"> из пет предмета који се проверавају комбинованим тестом</w:t>
      </w:r>
      <w:r w:rsidRPr="004C1AED">
        <w:rPr>
          <w:rFonts w:ascii="Times New Roman" w:hAnsi="Times New Roman"/>
          <w:lang w:val="ru-RU"/>
        </w:rPr>
        <w:t>, школски тимови припремају тестове из српског, односно матерњег језика</w:t>
      </w:r>
      <w:r w:rsidR="001E4B3A">
        <w:rPr>
          <w:rFonts w:ascii="Times New Roman" w:hAnsi="Times New Roman"/>
          <w:lang w:val="ru-RU"/>
        </w:rPr>
        <w:t xml:space="preserve">, </w:t>
      </w:r>
      <w:r w:rsidRPr="004C1AED">
        <w:rPr>
          <w:rFonts w:ascii="Times New Roman" w:hAnsi="Times New Roman"/>
          <w:lang w:val="ru-RU"/>
        </w:rPr>
        <w:t>математике</w:t>
      </w:r>
      <w:r w:rsidR="001E4B3A">
        <w:rPr>
          <w:rFonts w:ascii="Times New Roman" w:hAnsi="Times New Roman"/>
          <w:lang w:val="ru-RU"/>
        </w:rPr>
        <w:t xml:space="preserve"> и комбиновани тест</w:t>
      </w:r>
      <w:r w:rsidRPr="004C1AED">
        <w:rPr>
          <w:rFonts w:ascii="Times New Roman" w:hAnsi="Times New Roman"/>
          <w:lang w:val="ru-RU"/>
        </w:rPr>
        <w:t>. У припреми тестова, руководе се циљевима и исходима ИОП-а, као и задацима из збирке за полагање завршног испита и одређују врсту подршке током полагања. Тестове потписују чланови ИОП тима. Ови тестови треба да имају исти однос познатих и непознатих задатака као тестови за остале ученике. Чланови тима припремају ученике за завршни испит;</w:t>
      </w:r>
    </w:p>
    <w:p w:rsidR="00B87F2F" w:rsidRPr="004C1AED" w:rsidRDefault="00B87F2F" w:rsidP="00B87F2F">
      <w:pPr>
        <w:numPr>
          <w:ilvl w:val="0"/>
          <w:numId w:val="1"/>
        </w:numPr>
        <w:spacing w:before="120" w:after="0" w:line="240" w:lineRule="auto"/>
        <w:ind w:right="571"/>
        <w:jc w:val="both"/>
        <w:rPr>
          <w:rFonts w:ascii="Times New Roman" w:hAnsi="Times New Roman"/>
          <w:lang w:val="ru-RU"/>
        </w:rPr>
      </w:pPr>
      <w:r w:rsidRPr="004C1AED">
        <w:rPr>
          <w:rFonts w:ascii="Times New Roman" w:hAnsi="Times New Roman"/>
          <w:lang w:val="ru-RU"/>
        </w:rPr>
        <w:t xml:space="preserve">За </w:t>
      </w:r>
      <w:r w:rsidRPr="004C1AED">
        <w:rPr>
          <w:rFonts w:ascii="Times New Roman" w:hAnsi="Times New Roman"/>
          <w:lang w:val="sr-Cyrl-CS"/>
        </w:rPr>
        <w:t>ученике</w:t>
      </w:r>
      <w:r w:rsidRPr="004C1AED">
        <w:rPr>
          <w:rFonts w:ascii="Times New Roman" w:hAnsi="Times New Roman"/>
          <w:lang w:val="ru-RU"/>
        </w:rPr>
        <w:t xml:space="preserve"> са сметњама у кретању и коришћењу руку (према подацима које школе достављају на Обрасцу 2) који су учили према наставном плану и програму основног образовања и васпитања без прилагођавања образовних стандарда, а према индивидуализованом начину рада, уколико је то у интересу ученика, обезбеђују се помоћна средства (асистивне технологије) или лице које ће уместо ученика уписивати одговоре у тестове. Чланови тима припремају ученике за завршни испит;</w:t>
      </w:r>
    </w:p>
    <w:p w:rsidR="00B87F2F" w:rsidRPr="004C1AED" w:rsidRDefault="00B87F2F" w:rsidP="00B87F2F">
      <w:pPr>
        <w:numPr>
          <w:ilvl w:val="0"/>
          <w:numId w:val="1"/>
        </w:numPr>
        <w:spacing w:before="120" w:after="0" w:line="240" w:lineRule="auto"/>
        <w:ind w:right="571"/>
        <w:jc w:val="both"/>
        <w:rPr>
          <w:rFonts w:ascii="Times New Roman" w:hAnsi="Times New Roman"/>
          <w:lang w:val="ru-RU"/>
        </w:rPr>
      </w:pPr>
      <w:r w:rsidRPr="004C1AED">
        <w:rPr>
          <w:rFonts w:ascii="Times New Roman" w:hAnsi="Times New Roman"/>
          <w:lang w:val="ru-RU"/>
        </w:rPr>
        <w:t xml:space="preserve">За </w:t>
      </w:r>
      <w:r w:rsidRPr="004C1AED">
        <w:rPr>
          <w:rFonts w:ascii="Times New Roman" w:hAnsi="Times New Roman"/>
          <w:lang w:val="sr-Cyrl-CS"/>
        </w:rPr>
        <w:t>ученике</w:t>
      </w:r>
      <w:r w:rsidRPr="004C1AED">
        <w:rPr>
          <w:rFonts w:ascii="Times New Roman" w:hAnsi="Times New Roman"/>
          <w:lang w:val="ru-RU"/>
        </w:rPr>
        <w:t xml:space="preserve"> са сметњама у кретању и коришћењу руку (према подацима које школе достављају на Обрасцу 2) који су учили по ИОП-у са измењеним програмом (прилагођеним образовним стандардима) из српског, односно матерњег језика и</w:t>
      </w:r>
      <w:r w:rsidR="006B5BFE">
        <w:rPr>
          <w:rFonts w:ascii="Times New Roman" w:hAnsi="Times New Roman"/>
          <w:lang w:val="ru-RU"/>
        </w:rPr>
        <w:t>/или</w:t>
      </w:r>
      <w:r w:rsidRPr="004C1AED">
        <w:rPr>
          <w:rFonts w:ascii="Times New Roman" w:hAnsi="Times New Roman"/>
          <w:lang w:val="ru-RU"/>
        </w:rPr>
        <w:t xml:space="preserve"> математике</w:t>
      </w:r>
      <w:r w:rsidR="006B5BFE">
        <w:rPr>
          <w:rFonts w:ascii="Times New Roman" w:hAnsi="Times New Roman"/>
          <w:lang w:val="ru-RU"/>
        </w:rPr>
        <w:t xml:space="preserve"> и/или пет предмета који се проверавају комбинованим тестом</w:t>
      </w:r>
      <w:r w:rsidRPr="004C1AED">
        <w:rPr>
          <w:rFonts w:ascii="Times New Roman" w:hAnsi="Times New Roman"/>
          <w:lang w:val="ru-RU"/>
        </w:rPr>
        <w:t>, школски тимови припремају тестове из математике и српског, односно матерњег језика</w:t>
      </w:r>
      <w:r w:rsidR="006B5BFE">
        <w:rPr>
          <w:rFonts w:ascii="Times New Roman" w:hAnsi="Times New Roman"/>
          <w:lang w:val="ru-RU"/>
        </w:rPr>
        <w:t xml:space="preserve"> и комбиновани тест</w:t>
      </w:r>
      <w:r w:rsidRPr="004C1AED">
        <w:rPr>
          <w:rFonts w:ascii="Times New Roman" w:hAnsi="Times New Roman"/>
          <w:lang w:val="ru-RU"/>
        </w:rPr>
        <w:t>. У припреми тестова, руководе се циљевима и исходима ИОП-а, као и задацима из збирке за полагање завршног испита и одређују врсту подршке током полагања. Тестове потписују чланови ИОП тима. Ови тестови треба да имају исти однос познатих и непознатих задатака као тестови за остале ученике. Чланови тима припремају ученике за завршни испит;</w:t>
      </w:r>
    </w:p>
    <w:p w:rsidR="00B87F2F" w:rsidRPr="004C1AED" w:rsidRDefault="00B87F2F" w:rsidP="00B87F2F">
      <w:pPr>
        <w:numPr>
          <w:ilvl w:val="0"/>
          <w:numId w:val="1"/>
        </w:numPr>
        <w:spacing w:before="120" w:after="0" w:line="240" w:lineRule="auto"/>
        <w:ind w:right="571"/>
        <w:jc w:val="both"/>
        <w:rPr>
          <w:rFonts w:ascii="Times New Roman" w:hAnsi="Times New Roman"/>
          <w:lang w:val="ru-RU"/>
        </w:rPr>
      </w:pPr>
      <w:r w:rsidRPr="004C1AED">
        <w:rPr>
          <w:rFonts w:ascii="Times New Roman" w:hAnsi="Times New Roman"/>
          <w:lang w:val="ru-RU"/>
        </w:rPr>
        <w:t>За ученике са сметњама у читању и писању и разумевању математичких операција – дисграфија, дислексија и дискалкулија (према подацима које школе достављају на Обрасцу 2) који су учили према према наставном плану и програму основног образовања и васпитања без прилагођавања образовних стандарда, а према индивидуализованом начину рада, уколико је то у интересу ученика, школа обезбеђује лице које ће ученику помагати у разумевању текста и захтева и у писању, тако што ће уместо ученика читати задатке или уписивати одговоре у тестове;</w:t>
      </w:r>
    </w:p>
    <w:p w:rsidR="00B87F2F" w:rsidRPr="004C1AED" w:rsidRDefault="00B87F2F" w:rsidP="00B87F2F">
      <w:pPr>
        <w:numPr>
          <w:ilvl w:val="0"/>
          <w:numId w:val="1"/>
        </w:numPr>
        <w:spacing w:before="120" w:after="0" w:line="240" w:lineRule="auto"/>
        <w:ind w:right="571"/>
        <w:jc w:val="both"/>
        <w:rPr>
          <w:rFonts w:ascii="Times New Roman" w:hAnsi="Times New Roman"/>
          <w:lang w:val="ru-RU"/>
        </w:rPr>
      </w:pPr>
      <w:r w:rsidRPr="004C1AED">
        <w:rPr>
          <w:rFonts w:ascii="Times New Roman" w:hAnsi="Times New Roman"/>
          <w:lang w:val="ru-RU"/>
        </w:rPr>
        <w:t>За ученике са сметњама у интелектуалном функционисању (према подацима које школе достављају на Обрасцу 2) који су учили по ИОП-у са измењеним програмом (прилагођеним образовним стандардима) из српског, односно матерњег језика и</w:t>
      </w:r>
      <w:r w:rsidR="006B5BFE">
        <w:rPr>
          <w:rFonts w:ascii="Times New Roman" w:hAnsi="Times New Roman"/>
          <w:lang w:val="ru-RU"/>
        </w:rPr>
        <w:t>/или</w:t>
      </w:r>
      <w:r w:rsidRPr="004C1AED">
        <w:rPr>
          <w:rFonts w:ascii="Times New Roman" w:hAnsi="Times New Roman"/>
          <w:lang w:val="ru-RU"/>
        </w:rPr>
        <w:t xml:space="preserve"> математике</w:t>
      </w:r>
      <w:r w:rsidR="006B5BFE">
        <w:rPr>
          <w:rFonts w:ascii="Times New Roman" w:hAnsi="Times New Roman"/>
          <w:lang w:val="ru-RU"/>
        </w:rPr>
        <w:t xml:space="preserve"> и/или пет предмета који се проверавају комбинованим тестом</w:t>
      </w:r>
      <w:r w:rsidRPr="004C1AED">
        <w:rPr>
          <w:rFonts w:ascii="Times New Roman" w:hAnsi="Times New Roman"/>
          <w:lang w:val="ru-RU"/>
        </w:rPr>
        <w:t>, школски тимови припремају тестове из математике и српског, односно матерњег језика</w:t>
      </w:r>
      <w:r w:rsidR="006B5BFE">
        <w:rPr>
          <w:rFonts w:ascii="Times New Roman" w:hAnsi="Times New Roman"/>
          <w:lang w:val="ru-RU"/>
        </w:rPr>
        <w:t xml:space="preserve"> и комбиновани тест</w:t>
      </w:r>
      <w:r w:rsidRPr="004C1AED">
        <w:rPr>
          <w:rFonts w:ascii="Times New Roman" w:hAnsi="Times New Roman"/>
          <w:lang w:val="ru-RU"/>
        </w:rPr>
        <w:t xml:space="preserve">. У припреми тестова, руководе се циљевима и исходима ИОП-а, као и задацима из збирке за полагање завршног испита и одређују врсту подршке током полагања. Тестове потписују чланови ИОП тима. Ови тестови треба да имају исти однос </w:t>
      </w:r>
      <w:r w:rsidRPr="004C1AED">
        <w:rPr>
          <w:rFonts w:ascii="Times New Roman" w:hAnsi="Times New Roman"/>
          <w:lang w:val="ru-RU"/>
        </w:rPr>
        <w:lastRenderedPageBreak/>
        <w:t>познатих и непознатих задатака као тестови за остале ученике. Чланови тима припремају ученике за завршни испит;</w:t>
      </w:r>
    </w:p>
    <w:p w:rsidR="00B87F2F" w:rsidRPr="004C1AED" w:rsidRDefault="00B87F2F" w:rsidP="00B87F2F">
      <w:pPr>
        <w:numPr>
          <w:ilvl w:val="0"/>
          <w:numId w:val="1"/>
        </w:numPr>
        <w:spacing w:before="120" w:after="0" w:line="240" w:lineRule="auto"/>
        <w:ind w:right="571"/>
        <w:jc w:val="both"/>
        <w:rPr>
          <w:rFonts w:ascii="Times New Roman" w:hAnsi="Times New Roman"/>
          <w:lang w:val="ru-RU"/>
        </w:rPr>
      </w:pPr>
      <w:r w:rsidRPr="004C1AED">
        <w:rPr>
          <w:rFonts w:ascii="Times New Roman" w:hAnsi="Times New Roman"/>
          <w:lang w:val="ru-RU"/>
        </w:rPr>
        <w:t>За ученике са сметњама у понашању и емоционалном развоју (према подацима које школе достављају на Обрасцу 2) који су учили према наставном плану и програму основног образовања и васпитања без прилагођавања образовних стандарда, а према индивидуализованом начину рада, уколико је то у интересу ученика, обезбеђује се пратилац који ће ученику помагати у усмеравању пажње при раду и уписивању одговора у тестове;</w:t>
      </w:r>
    </w:p>
    <w:p w:rsidR="00B87F2F" w:rsidRPr="004C1AED" w:rsidRDefault="00B87F2F" w:rsidP="00B87F2F">
      <w:pPr>
        <w:numPr>
          <w:ilvl w:val="0"/>
          <w:numId w:val="1"/>
        </w:numPr>
        <w:spacing w:before="120" w:after="0" w:line="240" w:lineRule="auto"/>
        <w:ind w:right="571"/>
        <w:jc w:val="both"/>
        <w:rPr>
          <w:rFonts w:ascii="Times New Roman" w:hAnsi="Times New Roman"/>
          <w:lang w:val="ru-RU"/>
        </w:rPr>
      </w:pPr>
      <w:r w:rsidRPr="004C1AED">
        <w:rPr>
          <w:rFonts w:ascii="Times New Roman" w:hAnsi="Times New Roman"/>
          <w:lang w:val="ru-RU"/>
        </w:rPr>
        <w:t>За ученике са сметњама у понашању и емоционалном развоју (према подацима које школе достављају на Обрасцу 2) који су учили по ИОП-у са измењеним програмом (прилагођеним образовним стандардима) из српског, односно матерњег језика и</w:t>
      </w:r>
      <w:r w:rsidR="006B5BFE">
        <w:rPr>
          <w:rFonts w:ascii="Times New Roman" w:hAnsi="Times New Roman"/>
          <w:lang w:val="ru-RU"/>
        </w:rPr>
        <w:t>/или</w:t>
      </w:r>
      <w:r w:rsidRPr="004C1AED">
        <w:rPr>
          <w:rFonts w:ascii="Times New Roman" w:hAnsi="Times New Roman"/>
          <w:lang w:val="ru-RU"/>
        </w:rPr>
        <w:t xml:space="preserve"> математике</w:t>
      </w:r>
      <w:r w:rsidR="006B5BFE">
        <w:rPr>
          <w:rFonts w:ascii="Times New Roman" w:hAnsi="Times New Roman"/>
          <w:lang w:val="ru-RU"/>
        </w:rPr>
        <w:t xml:space="preserve"> и/или пет предмета који се проверавају комбинованим тестом</w:t>
      </w:r>
      <w:r w:rsidRPr="004C1AED">
        <w:rPr>
          <w:rFonts w:ascii="Times New Roman" w:hAnsi="Times New Roman"/>
          <w:lang w:val="ru-RU"/>
        </w:rPr>
        <w:t>, школски тимови припремају тестове из математике и српског, односно матерњег језика</w:t>
      </w:r>
      <w:r w:rsidR="006B5BFE">
        <w:rPr>
          <w:rFonts w:ascii="Times New Roman" w:hAnsi="Times New Roman"/>
          <w:lang w:val="ru-RU"/>
        </w:rPr>
        <w:t xml:space="preserve"> и комбиновани тест</w:t>
      </w:r>
      <w:r w:rsidRPr="004C1AED">
        <w:rPr>
          <w:rFonts w:ascii="Times New Roman" w:hAnsi="Times New Roman"/>
          <w:lang w:val="ru-RU"/>
        </w:rPr>
        <w:t>. У припреми тестова, руководе се циљевима и исходима ИОП-а, као и задацима из збирке за полагање завршног испита и одређују врсту подршке током полагања. Тестове потписују чланови ИОП тима. Ови тестови треба да имају исти однос познатих и непознатих задатака као тестови за остале ученике. Чланови тима припремају ученике за завршни испит;</w:t>
      </w:r>
    </w:p>
    <w:p w:rsidR="00B87F2F" w:rsidRPr="004C1AED" w:rsidRDefault="00B87F2F" w:rsidP="00B87F2F">
      <w:pPr>
        <w:numPr>
          <w:ilvl w:val="0"/>
          <w:numId w:val="1"/>
        </w:numPr>
        <w:spacing w:before="120" w:after="0" w:line="240" w:lineRule="auto"/>
        <w:ind w:right="571"/>
        <w:jc w:val="both"/>
        <w:rPr>
          <w:rFonts w:ascii="Times New Roman" w:hAnsi="Times New Roman"/>
          <w:lang w:val="ru-RU"/>
        </w:rPr>
      </w:pPr>
      <w:r w:rsidRPr="004C1AED">
        <w:rPr>
          <w:rFonts w:ascii="Times New Roman" w:hAnsi="Times New Roman"/>
          <w:lang w:val="ru-RU"/>
        </w:rPr>
        <w:t>За ученике са проблемом разумевања језика на коме се остварује настава и завршни испит и/или за ученике из социјално нестимулативних средина (према подацима које школе достављају на Обрасцу 2) који су учили према наставном плану и програму основног образовања и васпитања без прилагођавања образовних стандарда, а према индивидуализованом начину рада, уколико је то у интересу ученика, обезбеђује се лице које ће ученику помагати у разумевању текста и захтева и/или у уписивању одговора у тестове (укључујући и превођење текста са/на матерњи језик).</w:t>
      </w:r>
    </w:p>
    <w:p w:rsidR="00B87F2F" w:rsidRPr="004C1AED" w:rsidRDefault="00B87F2F" w:rsidP="00B87F2F">
      <w:pPr>
        <w:spacing w:before="120" w:after="0" w:line="240" w:lineRule="auto"/>
        <w:ind w:right="571"/>
        <w:jc w:val="both"/>
        <w:rPr>
          <w:rFonts w:ascii="Times New Roman" w:hAnsi="Times New Roman"/>
          <w:lang w:val="ru-RU"/>
        </w:rPr>
      </w:pPr>
      <w:r w:rsidRPr="004C1AED">
        <w:rPr>
          <w:rFonts w:ascii="Times New Roman" w:hAnsi="Times New Roman"/>
          <w:lang w:val="ru-RU"/>
        </w:rPr>
        <w:t>У изузетним случајевима, уколико је то у интересу ученика, тестови знања који се припремају у школама не морају имати, као што је уобичајено, 20 задатака. Број задатака ће зависити од циљева наставе, очекиваних исхода, сложености захтева који се постављају пред ученика и композиције теста.</w:t>
      </w:r>
    </w:p>
    <w:p w:rsidR="00B87F2F" w:rsidRPr="004C1AED" w:rsidRDefault="00B87F2F" w:rsidP="00B87F2F">
      <w:pPr>
        <w:spacing w:before="120" w:after="0" w:line="240" w:lineRule="auto"/>
        <w:ind w:right="571"/>
        <w:jc w:val="both"/>
        <w:rPr>
          <w:rFonts w:ascii="Times New Roman" w:hAnsi="Times New Roman"/>
          <w:lang w:val="ru-RU"/>
        </w:rPr>
      </w:pPr>
    </w:p>
    <w:p w:rsidR="00B87F2F" w:rsidRPr="004C1AED" w:rsidRDefault="00B87F2F" w:rsidP="002C68F4">
      <w:pPr>
        <w:pStyle w:val="ListParagraph"/>
        <w:numPr>
          <w:ilvl w:val="0"/>
          <w:numId w:val="7"/>
        </w:numPr>
        <w:spacing w:before="120" w:after="0" w:line="240" w:lineRule="auto"/>
        <w:ind w:right="571"/>
        <w:jc w:val="both"/>
        <w:rPr>
          <w:rFonts w:ascii="Times New Roman" w:hAnsi="Times New Roman"/>
          <w:b/>
          <w:lang w:val="ru-RU"/>
        </w:rPr>
      </w:pPr>
      <w:r w:rsidRPr="004C1AED">
        <w:rPr>
          <w:rFonts w:ascii="Times New Roman" w:hAnsi="Times New Roman"/>
          <w:b/>
          <w:lang w:val="ru-RU"/>
        </w:rPr>
        <w:t>Прилагођавање спровођења завршног испита</w:t>
      </w:r>
    </w:p>
    <w:p w:rsidR="00B87F2F" w:rsidRPr="004C1AED" w:rsidRDefault="00B87F2F" w:rsidP="00B87F2F">
      <w:pPr>
        <w:spacing w:before="120" w:after="0" w:line="240" w:lineRule="auto"/>
        <w:ind w:right="571"/>
        <w:jc w:val="both"/>
        <w:rPr>
          <w:rFonts w:ascii="Times New Roman" w:hAnsi="Times New Roman"/>
          <w:lang w:val="ru-RU"/>
        </w:rPr>
      </w:pPr>
    </w:p>
    <w:p w:rsidR="00B87F2F" w:rsidRPr="004C1AED" w:rsidRDefault="00B87F2F" w:rsidP="00B87F2F">
      <w:pPr>
        <w:numPr>
          <w:ilvl w:val="0"/>
          <w:numId w:val="1"/>
        </w:numPr>
        <w:spacing w:before="120" w:after="0" w:line="240" w:lineRule="auto"/>
        <w:ind w:right="571"/>
        <w:jc w:val="both"/>
        <w:rPr>
          <w:rFonts w:ascii="Times New Roman" w:hAnsi="Times New Roman"/>
          <w:lang w:val="ru-RU"/>
        </w:rPr>
      </w:pPr>
      <w:r w:rsidRPr="004C1AED">
        <w:rPr>
          <w:rFonts w:ascii="Times New Roman" w:hAnsi="Times New Roman"/>
          <w:lang w:val="ru-RU"/>
        </w:rPr>
        <w:t xml:space="preserve">Ученике са сметњама у развоју и ученике из социјално нестимулативних средина за које су планирани посебни услови за полагање завршног испита, треба благовремено обавестити о томе да ће испит полагати у условима који се разликују од прописаних. Овим ученицима је потребно описати услове у којима ће полагати завршни испит. </w:t>
      </w:r>
    </w:p>
    <w:p w:rsidR="00B87F2F" w:rsidRPr="004C1AED" w:rsidRDefault="00B87F2F" w:rsidP="00B87F2F">
      <w:pPr>
        <w:numPr>
          <w:ilvl w:val="0"/>
          <w:numId w:val="1"/>
        </w:numPr>
        <w:spacing w:before="120" w:after="0" w:line="240" w:lineRule="auto"/>
        <w:ind w:right="571"/>
        <w:jc w:val="both"/>
        <w:rPr>
          <w:rFonts w:ascii="Times New Roman" w:hAnsi="Times New Roman"/>
          <w:lang w:val="ru-RU"/>
        </w:rPr>
      </w:pPr>
      <w:r w:rsidRPr="004C1AED">
        <w:rPr>
          <w:rFonts w:ascii="Times New Roman" w:hAnsi="Times New Roman"/>
          <w:lang w:val="ru-RU"/>
        </w:rPr>
        <w:t xml:space="preserve">Припреме за полагање завршног испита ученика са сметњама у развоју и ученика из социјално нестимулативних средина треба организовати у условима који су исти или слични условима у којима ће они полагати завршни испит. </w:t>
      </w:r>
    </w:p>
    <w:p w:rsidR="00B87F2F" w:rsidRPr="004C1AED" w:rsidRDefault="00B87F2F" w:rsidP="00B87F2F">
      <w:pPr>
        <w:numPr>
          <w:ilvl w:val="0"/>
          <w:numId w:val="1"/>
        </w:numPr>
        <w:spacing w:before="120" w:after="0" w:line="240" w:lineRule="auto"/>
        <w:ind w:right="571"/>
        <w:jc w:val="both"/>
        <w:rPr>
          <w:rFonts w:ascii="Times New Roman" w:hAnsi="Times New Roman"/>
          <w:lang w:val="ru-RU"/>
        </w:rPr>
      </w:pPr>
      <w:r w:rsidRPr="004C1AED">
        <w:rPr>
          <w:rFonts w:ascii="Times New Roman" w:hAnsi="Times New Roman"/>
          <w:lang w:val="ru-RU"/>
        </w:rPr>
        <w:t>Пратиоци ученика са сметњама у развоју и ученика из социјално нестимулативних средина, који ће им помагати током завршног испита, треба да буду укључени у припреме које се организују за ове ученике.</w:t>
      </w:r>
    </w:p>
    <w:p w:rsidR="00B87F2F" w:rsidRPr="004C1AED" w:rsidRDefault="00B87F2F" w:rsidP="00B87F2F">
      <w:pPr>
        <w:numPr>
          <w:ilvl w:val="0"/>
          <w:numId w:val="1"/>
        </w:numPr>
        <w:spacing w:before="120" w:after="0" w:line="240" w:lineRule="auto"/>
        <w:ind w:right="571"/>
        <w:jc w:val="both"/>
        <w:rPr>
          <w:rFonts w:ascii="Times New Roman" w:hAnsi="Times New Roman"/>
          <w:lang w:val="ru-RU"/>
        </w:rPr>
      </w:pPr>
      <w:r w:rsidRPr="004C1AED">
        <w:rPr>
          <w:rFonts w:ascii="Times New Roman" w:hAnsi="Times New Roman"/>
          <w:lang w:val="ru-RU"/>
        </w:rPr>
        <w:t>Уколико ученици са сметњама у развоју и ученици из социјално нестимулативних средина полажу испит у посебним просторијама, дежурни наставници треба да буду познати овим ученицима или да се претходно упознају са њима.</w:t>
      </w:r>
    </w:p>
    <w:p w:rsidR="00B87F2F" w:rsidRPr="004C1AED" w:rsidRDefault="00B87F2F" w:rsidP="00B87F2F">
      <w:pPr>
        <w:numPr>
          <w:ilvl w:val="0"/>
          <w:numId w:val="1"/>
        </w:numPr>
        <w:spacing w:before="120" w:after="0" w:line="240" w:lineRule="auto"/>
        <w:ind w:right="571"/>
        <w:jc w:val="both"/>
        <w:rPr>
          <w:rFonts w:ascii="Times New Roman" w:hAnsi="Times New Roman"/>
          <w:lang w:val="ru-RU"/>
        </w:rPr>
      </w:pPr>
      <w:r w:rsidRPr="004C1AED">
        <w:rPr>
          <w:rFonts w:ascii="Times New Roman" w:hAnsi="Times New Roman"/>
          <w:lang w:val="ru-RU"/>
        </w:rPr>
        <w:lastRenderedPageBreak/>
        <w:t>Пратиоци ученика са сметњама у развоју и ученика из социјално нестимулативних средина треба да комуницирају са учеником тако да се осигура максимална објективност проверавања знања и регуларност спровођења испита. С друге стране, од пратиоца се очекује да ученику пружи подршку и подстицај за рад.</w:t>
      </w:r>
    </w:p>
    <w:p w:rsidR="00B87F2F" w:rsidRPr="004C1AED" w:rsidRDefault="00B87F2F" w:rsidP="00B87F2F">
      <w:pPr>
        <w:numPr>
          <w:ilvl w:val="0"/>
          <w:numId w:val="1"/>
        </w:numPr>
        <w:spacing w:before="120" w:after="0" w:line="240" w:lineRule="auto"/>
        <w:ind w:right="571"/>
        <w:jc w:val="both"/>
        <w:rPr>
          <w:rFonts w:ascii="Times New Roman" w:hAnsi="Times New Roman"/>
          <w:lang w:val="ru-RU"/>
        </w:rPr>
      </w:pPr>
      <w:r w:rsidRPr="004C1AED">
        <w:rPr>
          <w:rFonts w:ascii="Times New Roman" w:hAnsi="Times New Roman"/>
          <w:lang w:val="ru-RU"/>
        </w:rPr>
        <w:t>На испиту треба омогућити ученицима са сметњама у развоју и ученицима из социјално нестимулативних средина да користе помоћна наставна средства и дидактички материјал, односно асистивне технологије, уколико је то у њиховом интересу.</w:t>
      </w:r>
    </w:p>
    <w:p w:rsidR="00B87F2F" w:rsidRPr="004C1AED" w:rsidRDefault="00B87F2F" w:rsidP="00B87F2F">
      <w:pPr>
        <w:spacing w:before="120" w:after="0" w:line="240" w:lineRule="auto"/>
        <w:ind w:left="1004" w:right="571"/>
        <w:jc w:val="both"/>
        <w:rPr>
          <w:rFonts w:ascii="Times New Roman" w:hAnsi="Times New Roman"/>
          <w:lang w:val="ru-RU"/>
        </w:rPr>
      </w:pPr>
    </w:p>
    <w:p w:rsidR="00B87F2F" w:rsidRPr="004C1AED" w:rsidRDefault="00B87F2F" w:rsidP="002C68F4">
      <w:pPr>
        <w:numPr>
          <w:ilvl w:val="0"/>
          <w:numId w:val="7"/>
        </w:numPr>
        <w:spacing w:before="120" w:after="0" w:line="240" w:lineRule="auto"/>
        <w:ind w:right="571"/>
        <w:jc w:val="both"/>
        <w:rPr>
          <w:rFonts w:ascii="Times New Roman" w:hAnsi="Times New Roman"/>
          <w:b/>
          <w:lang w:val="ru-RU"/>
        </w:rPr>
      </w:pPr>
      <w:r w:rsidRPr="004C1AED">
        <w:rPr>
          <w:rFonts w:ascii="Times New Roman" w:hAnsi="Times New Roman"/>
          <w:b/>
          <w:lang w:val="ru-RU"/>
        </w:rPr>
        <w:t>Прилагођавање начина бодовања резултата на завршном испиту</w:t>
      </w:r>
    </w:p>
    <w:p w:rsidR="00B87F2F" w:rsidRPr="004C1AED" w:rsidRDefault="00B87F2F" w:rsidP="00B87F2F">
      <w:pPr>
        <w:spacing w:before="120" w:after="0" w:line="240" w:lineRule="auto"/>
        <w:ind w:left="360" w:right="571"/>
        <w:jc w:val="both"/>
        <w:rPr>
          <w:rFonts w:ascii="Times New Roman" w:hAnsi="Times New Roman"/>
          <w:lang w:val="ru-RU"/>
        </w:rPr>
      </w:pPr>
    </w:p>
    <w:p w:rsidR="00B87F2F" w:rsidRPr="004C1AED" w:rsidRDefault="00B87F2F" w:rsidP="00B87F2F">
      <w:pPr>
        <w:numPr>
          <w:ilvl w:val="0"/>
          <w:numId w:val="1"/>
        </w:numPr>
        <w:spacing w:before="120" w:after="0" w:line="240" w:lineRule="auto"/>
        <w:ind w:right="571"/>
        <w:jc w:val="both"/>
        <w:rPr>
          <w:rFonts w:ascii="Times New Roman" w:hAnsi="Times New Roman"/>
          <w:lang w:val="ru-RU"/>
        </w:rPr>
      </w:pPr>
      <w:r w:rsidRPr="004C1AED">
        <w:rPr>
          <w:rFonts w:ascii="Times New Roman" w:hAnsi="Times New Roman"/>
          <w:lang w:val="ru-RU"/>
        </w:rPr>
        <w:t xml:space="preserve">Ако ученици са сметњама у развоју и ученици из социјално нестимулативних средина решавају тестове које припрема Завод за вредновање квалитета образовања и васпитања, бодовање се врши према упутству за оцењивање које је припремио Завод. </w:t>
      </w:r>
    </w:p>
    <w:p w:rsidR="00B87F2F" w:rsidRPr="004C1AED" w:rsidRDefault="00B87F2F" w:rsidP="00B87F2F">
      <w:pPr>
        <w:numPr>
          <w:ilvl w:val="0"/>
          <w:numId w:val="1"/>
        </w:numPr>
        <w:spacing w:before="120" w:after="0" w:line="240" w:lineRule="auto"/>
        <w:ind w:right="571"/>
        <w:jc w:val="both"/>
        <w:rPr>
          <w:rFonts w:ascii="Times New Roman" w:hAnsi="Times New Roman"/>
          <w:lang w:val="ru-RU"/>
        </w:rPr>
      </w:pPr>
      <w:r w:rsidRPr="004C1AED">
        <w:rPr>
          <w:rFonts w:ascii="Times New Roman" w:hAnsi="Times New Roman"/>
          <w:lang w:val="ru-RU"/>
        </w:rPr>
        <w:t xml:space="preserve">Бодовање задатака на тестовима које припремају школски тимови треба да буде такво да ученици могу остварити </w:t>
      </w:r>
      <w:r w:rsidR="006B5BFE">
        <w:rPr>
          <w:rFonts w:ascii="Times New Roman" w:hAnsi="Times New Roman"/>
          <w:lang w:val="ru-RU"/>
        </w:rPr>
        <w:t xml:space="preserve">резултат на тесту који износи највише </w:t>
      </w:r>
      <w:r w:rsidRPr="004C1AED">
        <w:rPr>
          <w:rFonts w:ascii="Times New Roman" w:hAnsi="Times New Roman"/>
          <w:lang w:val="ru-RU"/>
        </w:rPr>
        <w:t>20 бодова</w:t>
      </w:r>
      <w:r w:rsidR="006B5BFE">
        <w:rPr>
          <w:rFonts w:ascii="Times New Roman" w:hAnsi="Times New Roman"/>
          <w:lang w:val="ru-RU"/>
        </w:rPr>
        <w:t xml:space="preserve">. </w:t>
      </w:r>
      <w:r w:rsidR="00437D31" w:rsidRPr="00437D31">
        <w:rPr>
          <w:rFonts w:ascii="Times New Roman" w:hAnsi="Times New Roman"/>
          <w:lang w:val="ru-RU"/>
        </w:rPr>
        <w:t>У коначном приказу резултата ових ученика на завршном испиту се не приказују подаци о постигнућима по појединачном задатку, већ само укупан број бодова на тесту.</w:t>
      </w:r>
    </w:p>
    <w:p w:rsidR="00B87F2F" w:rsidRPr="004C1AED" w:rsidRDefault="00B87F2F" w:rsidP="00437D31">
      <w:pPr>
        <w:spacing w:before="120" w:after="0" w:line="240" w:lineRule="auto"/>
        <w:ind w:left="360" w:right="571"/>
        <w:jc w:val="both"/>
        <w:rPr>
          <w:rFonts w:ascii="Times New Roman" w:hAnsi="Times New Roman"/>
          <w:lang w:val="ru-RU"/>
        </w:rPr>
      </w:pPr>
    </w:p>
    <w:p w:rsidR="00B87F2F" w:rsidRPr="004C1AED" w:rsidRDefault="00B87F2F" w:rsidP="00B87F2F">
      <w:pPr>
        <w:spacing w:before="120" w:after="0" w:line="240" w:lineRule="auto"/>
        <w:ind w:right="571"/>
        <w:jc w:val="both"/>
        <w:rPr>
          <w:rFonts w:ascii="Times New Roman" w:hAnsi="Times New Roman"/>
          <w:b/>
          <w:lang w:val="ru-RU"/>
        </w:rPr>
      </w:pPr>
      <w:r w:rsidRPr="004C1AED">
        <w:rPr>
          <w:rFonts w:ascii="Times New Roman" w:hAnsi="Times New Roman"/>
          <w:b/>
          <w:lang w:val="ru-RU"/>
        </w:rPr>
        <w:t>Реализација акционог плана</w:t>
      </w:r>
      <w:r w:rsidRPr="004C1AED">
        <w:rPr>
          <w:rFonts w:ascii="Times New Roman" w:hAnsi="Times New Roman"/>
          <w:b/>
          <w:lang w:val="ru-RU"/>
        </w:rPr>
        <w:tab/>
      </w:r>
    </w:p>
    <w:p w:rsidR="00B87F2F" w:rsidRPr="004C1AED" w:rsidRDefault="00B87F2F" w:rsidP="00B87F2F">
      <w:pPr>
        <w:spacing w:before="120" w:after="0" w:line="240" w:lineRule="auto"/>
        <w:ind w:right="571"/>
        <w:jc w:val="both"/>
        <w:rPr>
          <w:rFonts w:ascii="Times New Roman" w:hAnsi="Times New Roman"/>
          <w:lang w:val="ru-RU"/>
        </w:rPr>
      </w:pPr>
    </w:p>
    <w:p w:rsidR="00B87F2F" w:rsidRPr="004C1AED" w:rsidRDefault="00B87F2F" w:rsidP="00B87F2F">
      <w:pPr>
        <w:spacing w:before="120" w:after="0" w:line="240" w:lineRule="auto"/>
        <w:ind w:right="571"/>
        <w:jc w:val="both"/>
        <w:rPr>
          <w:rFonts w:ascii="Times New Roman" w:hAnsi="Times New Roman"/>
          <w:lang w:val="ru-RU"/>
        </w:rPr>
      </w:pPr>
      <w:r w:rsidRPr="004C1AED">
        <w:rPr>
          <w:rFonts w:ascii="Times New Roman" w:hAnsi="Times New Roman"/>
          <w:lang w:val="ru-RU"/>
        </w:rPr>
        <w:t xml:space="preserve">У планирање, организовање и спровођење завршног испита за ученике са сметњама у развоју и ученике из социјално нестимулативних средина укључују се родитељи, односно старатељи ученика. </w:t>
      </w:r>
    </w:p>
    <w:p w:rsidR="00B87F2F" w:rsidRPr="004C1AED" w:rsidRDefault="00B87F2F" w:rsidP="00B87F2F">
      <w:pPr>
        <w:spacing w:before="120" w:after="0" w:line="240" w:lineRule="auto"/>
        <w:ind w:right="571"/>
        <w:jc w:val="both"/>
        <w:rPr>
          <w:rFonts w:ascii="Times New Roman" w:hAnsi="Times New Roman"/>
          <w:lang w:val="ru-RU"/>
        </w:rPr>
      </w:pPr>
      <w:r w:rsidRPr="004C1AED">
        <w:rPr>
          <w:rFonts w:ascii="Times New Roman" w:hAnsi="Times New Roman"/>
          <w:lang w:val="ru-RU"/>
        </w:rPr>
        <w:t>У оквиру акционог плана за планирање, организовање и спровођење завршног испита за ученике са сметњама у развоју и ученике из социјално нестимулативних средина, школски тимови разматрају питања услова, садржаја и спровођења завршног испита за ове ученике. На основу утврђених појединачних потреба доноси се одлука о индивидуалном програму подршке за припрему и полагање завршног испита. До завршетка школске године, за сваког ученика са сметњом у развоју и ученика из социјално нестимулативне средине треба да буду припремљени сви неопходни елементи за припрему и полагање завршног испита – услови, садржаји и начини спровођења.</w:t>
      </w:r>
    </w:p>
    <w:p w:rsidR="00B87F2F" w:rsidRPr="004C1AED" w:rsidRDefault="00B87F2F" w:rsidP="00B87F2F">
      <w:pPr>
        <w:spacing w:before="120" w:after="0" w:line="240" w:lineRule="auto"/>
        <w:ind w:right="571"/>
        <w:jc w:val="both"/>
        <w:rPr>
          <w:rFonts w:ascii="Times New Roman" w:hAnsi="Times New Roman"/>
          <w:lang w:val="ru-RU"/>
        </w:rPr>
      </w:pPr>
      <w:r w:rsidRPr="004C1AED">
        <w:rPr>
          <w:rFonts w:ascii="Times New Roman" w:hAnsi="Times New Roman"/>
          <w:lang w:val="ru-RU"/>
        </w:rPr>
        <w:t>У циљу квалитетне примене афирмативних мера за упис ученика са сметњама у развоју и ученика из социјално нестимулативних средина у одговарајуће средње школе, од основних школа се очекује да спроведу индивидуалне програме професионалног усмеравања у које треба укључити родитеље или старатеље ученика. Пожељно је да се у овај процес укључе и потенцијалне средње школе.</w:t>
      </w:r>
    </w:p>
    <w:p w:rsidR="00B87F2F" w:rsidRDefault="00B87F2F" w:rsidP="00B87F2F">
      <w:pPr>
        <w:spacing w:line="240" w:lineRule="auto"/>
        <w:ind w:right="571"/>
        <w:jc w:val="both"/>
        <w:rPr>
          <w:rFonts w:ascii="Times New Roman" w:hAnsi="Times New Roman"/>
        </w:rPr>
      </w:pPr>
    </w:p>
    <w:p w:rsidR="002F1742" w:rsidRPr="002F1742" w:rsidRDefault="002F1742" w:rsidP="00B87F2F">
      <w:pPr>
        <w:spacing w:line="240" w:lineRule="auto"/>
        <w:ind w:right="571"/>
        <w:jc w:val="both"/>
        <w:rPr>
          <w:rFonts w:ascii="Times New Roman" w:hAnsi="Times New Roman"/>
          <w:b/>
        </w:rPr>
      </w:pPr>
    </w:p>
    <w:p w:rsidR="006D1412" w:rsidRDefault="006D1412" w:rsidP="00B87F2F">
      <w:pPr>
        <w:spacing w:after="0" w:line="240" w:lineRule="auto"/>
        <w:ind w:right="571"/>
        <w:jc w:val="both"/>
        <w:rPr>
          <w:rFonts w:ascii="Times New Roman" w:hAnsi="Times New Roman"/>
          <w:b/>
          <w:lang w:val="ru-RU"/>
        </w:rPr>
        <w:sectPr w:rsidR="006D1412" w:rsidSect="00F21DF1">
          <w:footerReference w:type="default" r:id="rId7"/>
          <w:pgSz w:w="12240" w:h="15840"/>
          <w:pgMar w:top="1417" w:right="1417" w:bottom="1417" w:left="1417" w:header="720" w:footer="720" w:gutter="0"/>
          <w:paperSrc w:first="7" w:other="7"/>
          <w:cols w:space="708"/>
          <w:noEndnote/>
          <w:docGrid w:linePitch="360"/>
        </w:sectPr>
      </w:pPr>
    </w:p>
    <w:p w:rsidR="00B87F2F" w:rsidRPr="004C1AED" w:rsidRDefault="00B87F2F" w:rsidP="00B87F2F">
      <w:pPr>
        <w:spacing w:after="0" w:line="240" w:lineRule="auto"/>
        <w:ind w:right="571"/>
        <w:jc w:val="both"/>
        <w:rPr>
          <w:rFonts w:ascii="Times New Roman" w:hAnsi="Times New Roman"/>
          <w:b/>
          <w:lang w:val="sr-Cyrl-CS"/>
        </w:rPr>
      </w:pPr>
      <w:r w:rsidRPr="002F1742">
        <w:rPr>
          <w:rFonts w:ascii="Times New Roman" w:hAnsi="Times New Roman"/>
          <w:b/>
          <w:lang w:val="ru-RU"/>
        </w:rPr>
        <w:lastRenderedPageBreak/>
        <w:t xml:space="preserve">Упутство за попуњавање обрасца за податке о ученицима осмог разреда за које се прилагођавају услови и садржаји завршног испита </w:t>
      </w:r>
      <w:r w:rsidRPr="004C1AED">
        <w:rPr>
          <w:rFonts w:ascii="Times New Roman" w:hAnsi="Times New Roman"/>
          <w:lang w:val="sr-Cyrl-CS"/>
        </w:rPr>
        <w:t>(</w:t>
      </w:r>
      <w:r w:rsidRPr="004C1AED">
        <w:rPr>
          <w:rFonts w:ascii="Times New Roman" w:hAnsi="Times New Roman"/>
          <w:lang w:val="ru-RU"/>
        </w:rPr>
        <w:t>Образац 2)</w:t>
      </w:r>
    </w:p>
    <w:p w:rsidR="00B87F2F" w:rsidRPr="004C1AED" w:rsidRDefault="00B87F2F" w:rsidP="00B87F2F">
      <w:pPr>
        <w:spacing w:line="240" w:lineRule="auto"/>
        <w:ind w:right="571"/>
        <w:jc w:val="both"/>
        <w:rPr>
          <w:rFonts w:ascii="Times New Roman" w:hAnsi="Times New Roman"/>
          <w:lang w:val="sr-Cyrl-CS"/>
        </w:rPr>
      </w:pPr>
      <w:r w:rsidRPr="004C1AED">
        <w:rPr>
          <w:rFonts w:ascii="Times New Roman" w:hAnsi="Times New Roman"/>
          <w:lang w:val="ru-RU"/>
        </w:rPr>
        <w:t>У ко</w:t>
      </w:r>
      <w:r w:rsidRPr="004C1AED">
        <w:rPr>
          <w:rFonts w:ascii="Times New Roman" w:hAnsi="Times New Roman"/>
          <w:lang w:val="sr-Cyrl-CS"/>
        </w:rPr>
        <w:t xml:space="preserve">лонама од 1 до 5 наведене су постојеће могућности пружања додатне образовне подршке ученицима у основним школама. </w:t>
      </w:r>
    </w:p>
    <w:p w:rsidR="00B87F2F" w:rsidRPr="004C1AED" w:rsidRDefault="00B87F2F" w:rsidP="00B87F2F">
      <w:pPr>
        <w:spacing w:line="240" w:lineRule="auto"/>
        <w:ind w:right="571"/>
        <w:jc w:val="both"/>
        <w:rPr>
          <w:rFonts w:ascii="Times New Roman" w:hAnsi="Times New Roman"/>
          <w:lang w:val="sr-Cyrl-CS"/>
        </w:rPr>
      </w:pPr>
      <w:r w:rsidRPr="004C1AED">
        <w:rPr>
          <w:rFonts w:ascii="Times New Roman" w:hAnsi="Times New Roman"/>
          <w:lang w:val="sr-Cyrl-CS"/>
        </w:rPr>
        <w:t>У редовима су наведени различити типови сметњи које ученици могу имати. Напомињемо да је дата класификација сметњи искључиво у функцији припреме услова и садржаја за полагање завршног испита за ове ученике.</w:t>
      </w:r>
    </w:p>
    <w:p w:rsidR="00B87F2F" w:rsidRDefault="00B87F2F" w:rsidP="00B87F2F">
      <w:pPr>
        <w:spacing w:line="240" w:lineRule="auto"/>
        <w:ind w:right="571"/>
        <w:jc w:val="both"/>
        <w:rPr>
          <w:rFonts w:ascii="Times New Roman" w:hAnsi="Times New Roman"/>
          <w:lang w:val="sr-Cyrl-CS"/>
        </w:rPr>
      </w:pPr>
      <w:r w:rsidRPr="004C1AED">
        <w:rPr>
          <w:rFonts w:ascii="Times New Roman" w:hAnsi="Times New Roman"/>
          <w:lang w:val="sr-Cyrl-CS"/>
        </w:rPr>
        <w:t>Бројчани подаци уносе се за целу генерацију ученика осмог разреда и то на следећи начин:</w:t>
      </w:r>
    </w:p>
    <w:p w:rsidR="00F34DAF" w:rsidRPr="004C1AED" w:rsidRDefault="00F34DAF" w:rsidP="00B87F2F">
      <w:pPr>
        <w:spacing w:line="240" w:lineRule="auto"/>
        <w:ind w:right="571"/>
        <w:jc w:val="both"/>
        <w:rPr>
          <w:rFonts w:ascii="Times New Roman" w:hAnsi="Times New Roman"/>
          <w:lang w:val="sr-Cyrl-CS"/>
        </w:rPr>
      </w:pPr>
      <w:r w:rsidRPr="004C1AED">
        <w:rPr>
          <w:rFonts w:ascii="Times New Roman" w:hAnsi="Times New Roman"/>
          <w:lang w:val="sr-Cyrl-CS"/>
        </w:rPr>
        <w:t xml:space="preserve">- за сваку врсту сметње треба унети број ученика којима се пружа одговарајућа врста подршке у образовању. Нпр. ако су у осмом разреду 3 слабовида ученика, од којих 1 нема ИОП, 1 има ИОП са прилагођеним програмом из математике (без снижавања образовних стандарда), а 1 има ИОП са измењеним програмом из српског, </w:t>
      </w:r>
      <w:r w:rsidRPr="004C1AED">
        <w:rPr>
          <w:rFonts w:ascii="Times New Roman" w:hAnsi="Times New Roman"/>
          <w:szCs w:val="24"/>
          <w:lang w:val="sr-Cyrl-CS"/>
        </w:rPr>
        <w:t>односно</w:t>
      </w:r>
      <w:r w:rsidRPr="004C1AED">
        <w:rPr>
          <w:rFonts w:ascii="Times New Roman" w:hAnsi="Times New Roman"/>
          <w:lang w:val="sr-Cyrl-CS"/>
        </w:rPr>
        <w:t xml:space="preserve"> матерњег језика (са сниженим образовним стандардима), тачан приказ података је: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276"/>
        <w:gridCol w:w="1559"/>
        <w:gridCol w:w="1559"/>
        <w:gridCol w:w="1418"/>
        <w:gridCol w:w="1559"/>
        <w:gridCol w:w="1417"/>
        <w:gridCol w:w="1428"/>
      </w:tblGrid>
      <w:tr w:rsidR="00511DF8" w:rsidRPr="004C1AED">
        <w:tc>
          <w:tcPr>
            <w:tcW w:w="1526" w:type="dxa"/>
          </w:tcPr>
          <w:p w:rsidR="00511DF8" w:rsidRPr="004C1AED" w:rsidRDefault="00511DF8" w:rsidP="00C47B49">
            <w:pPr>
              <w:spacing w:after="0" w:line="240" w:lineRule="auto"/>
              <w:ind w:right="571"/>
              <w:jc w:val="both"/>
              <w:rPr>
                <w:rFonts w:ascii="Times New Roman" w:hAnsi="Times New Roman"/>
                <w:lang w:val="sr-Cyrl-CS"/>
              </w:rPr>
            </w:pPr>
            <w:r w:rsidRPr="004C1AED">
              <w:rPr>
                <w:rFonts w:ascii="Times New Roman" w:hAnsi="Times New Roman"/>
                <w:lang w:val="sr-Cyrl-CS"/>
              </w:rPr>
              <w:t>Број колоне</w:t>
            </w:r>
          </w:p>
        </w:tc>
        <w:tc>
          <w:tcPr>
            <w:tcW w:w="1276" w:type="dxa"/>
          </w:tcPr>
          <w:p w:rsidR="00511DF8" w:rsidRPr="004C1AED" w:rsidRDefault="00511DF8" w:rsidP="005A03B7">
            <w:pPr>
              <w:spacing w:after="0" w:line="240" w:lineRule="auto"/>
              <w:ind w:right="571"/>
              <w:jc w:val="both"/>
              <w:rPr>
                <w:rFonts w:ascii="Times New Roman" w:hAnsi="Times New Roman"/>
                <w:b/>
                <w:lang w:val="sr-Cyrl-CS"/>
              </w:rPr>
            </w:pPr>
            <w:r w:rsidRPr="004C1AED">
              <w:rPr>
                <w:rFonts w:ascii="Times New Roman" w:hAnsi="Times New Roman"/>
                <w:b/>
                <w:lang w:val="sr-Cyrl-CS"/>
              </w:rPr>
              <w:t>1.</w:t>
            </w:r>
          </w:p>
        </w:tc>
        <w:tc>
          <w:tcPr>
            <w:tcW w:w="1559" w:type="dxa"/>
          </w:tcPr>
          <w:p w:rsidR="00511DF8" w:rsidRPr="004C1AED" w:rsidRDefault="00511DF8" w:rsidP="005A03B7">
            <w:pPr>
              <w:spacing w:after="0" w:line="240" w:lineRule="auto"/>
              <w:ind w:right="571"/>
              <w:jc w:val="both"/>
              <w:rPr>
                <w:rFonts w:ascii="Times New Roman" w:hAnsi="Times New Roman"/>
                <w:b/>
                <w:lang w:val="sr-Cyrl-CS"/>
              </w:rPr>
            </w:pPr>
            <w:r w:rsidRPr="004C1AED">
              <w:rPr>
                <w:rFonts w:ascii="Times New Roman" w:hAnsi="Times New Roman"/>
                <w:b/>
                <w:lang w:val="sr-Cyrl-CS"/>
              </w:rPr>
              <w:t>2.</w:t>
            </w:r>
          </w:p>
        </w:tc>
        <w:tc>
          <w:tcPr>
            <w:tcW w:w="1559" w:type="dxa"/>
          </w:tcPr>
          <w:p w:rsidR="00511DF8" w:rsidRPr="004C1AED" w:rsidRDefault="00511DF8" w:rsidP="005A03B7">
            <w:pPr>
              <w:spacing w:after="0" w:line="240" w:lineRule="auto"/>
              <w:ind w:right="571"/>
              <w:jc w:val="both"/>
              <w:rPr>
                <w:rFonts w:ascii="Times New Roman" w:hAnsi="Times New Roman"/>
                <w:b/>
                <w:lang w:val="sr-Cyrl-CS"/>
              </w:rPr>
            </w:pPr>
            <w:r w:rsidRPr="004C1AED">
              <w:rPr>
                <w:rFonts w:ascii="Times New Roman" w:hAnsi="Times New Roman"/>
                <w:b/>
                <w:lang w:val="sr-Cyrl-CS"/>
              </w:rPr>
              <w:t>3.</w:t>
            </w:r>
          </w:p>
        </w:tc>
        <w:tc>
          <w:tcPr>
            <w:tcW w:w="1418" w:type="dxa"/>
          </w:tcPr>
          <w:p w:rsidR="00511DF8" w:rsidRPr="004C1AED" w:rsidRDefault="00511DF8" w:rsidP="005A03B7">
            <w:pPr>
              <w:spacing w:after="0" w:line="240" w:lineRule="auto"/>
              <w:ind w:right="571"/>
              <w:jc w:val="both"/>
              <w:rPr>
                <w:rFonts w:ascii="Times New Roman" w:hAnsi="Times New Roman"/>
                <w:b/>
                <w:lang w:val="sr-Cyrl-CS"/>
              </w:rPr>
            </w:pPr>
            <w:r w:rsidRPr="004C1AED">
              <w:rPr>
                <w:rFonts w:ascii="Times New Roman" w:hAnsi="Times New Roman"/>
                <w:b/>
                <w:lang w:val="sr-Cyrl-CS"/>
              </w:rPr>
              <w:t>4.</w:t>
            </w:r>
          </w:p>
        </w:tc>
        <w:tc>
          <w:tcPr>
            <w:tcW w:w="1559" w:type="dxa"/>
          </w:tcPr>
          <w:p w:rsidR="00511DF8" w:rsidRPr="004C1AED" w:rsidRDefault="00511DF8" w:rsidP="005A03B7">
            <w:pPr>
              <w:spacing w:after="0" w:line="240" w:lineRule="auto"/>
              <w:ind w:right="571"/>
              <w:jc w:val="both"/>
              <w:rPr>
                <w:rFonts w:ascii="Times New Roman" w:hAnsi="Times New Roman"/>
                <w:b/>
                <w:lang w:val="sr-Cyrl-CS"/>
              </w:rPr>
            </w:pPr>
            <w:r w:rsidRPr="004C1AED">
              <w:rPr>
                <w:rFonts w:ascii="Times New Roman" w:hAnsi="Times New Roman"/>
                <w:b/>
                <w:lang w:val="sr-Cyrl-CS"/>
              </w:rPr>
              <w:t>5.</w:t>
            </w:r>
          </w:p>
        </w:tc>
        <w:tc>
          <w:tcPr>
            <w:tcW w:w="1417" w:type="dxa"/>
            <w:shd w:val="clear" w:color="auto" w:fill="auto"/>
          </w:tcPr>
          <w:p w:rsidR="00511DF8" w:rsidRPr="004C1AED" w:rsidRDefault="00511D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1428" w:type="dxa"/>
            <w:shd w:val="clear" w:color="auto" w:fill="auto"/>
          </w:tcPr>
          <w:p w:rsidR="00511DF8" w:rsidRPr="004C1AED" w:rsidRDefault="00511D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</w:tr>
      <w:tr w:rsidR="00511DF8" w:rsidRPr="004C1AED">
        <w:tc>
          <w:tcPr>
            <w:tcW w:w="1526" w:type="dxa"/>
            <w:tcBorders>
              <w:tl2br w:val="single" w:sz="4" w:space="0" w:color="auto"/>
            </w:tcBorders>
          </w:tcPr>
          <w:p w:rsidR="00511DF8" w:rsidRPr="004C1AED" w:rsidRDefault="00511DF8" w:rsidP="005A03B7">
            <w:pPr>
              <w:tabs>
                <w:tab w:val="left" w:pos="1276"/>
              </w:tabs>
              <w:spacing w:after="0" w:line="240" w:lineRule="auto"/>
              <w:ind w:right="147"/>
              <w:jc w:val="right"/>
              <w:rPr>
                <w:rFonts w:ascii="Times New Roman" w:hAnsi="Times New Roman"/>
                <w:lang w:val="sr-Cyrl-CS"/>
              </w:rPr>
            </w:pPr>
            <w:r w:rsidRPr="004C1AED">
              <w:rPr>
                <w:rFonts w:ascii="Times New Roman" w:hAnsi="Times New Roman"/>
                <w:lang w:val="sr-Cyrl-CS"/>
              </w:rPr>
              <w:t>Врста подршке</w:t>
            </w:r>
          </w:p>
          <w:p w:rsidR="00511DF8" w:rsidRPr="004C1AED" w:rsidRDefault="00511DF8" w:rsidP="005A03B7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lang w:val="sr-Cyrl-CS"/>
              </w:rPr>
            </w:pPr>
          </w:p>
          <w:p w:rsidR="00511DF8" w:rsidRPr="004C1AED" w:rsidRDefault="00511DF8" w:rsidP="005A03B7">
            <w:pPr>
              <w:spacing w:after="0" w:line="240" w:lineRule="auto"/>
              <w:ind w:right="571"/>
              <w:jc w:val="both"/>
              <w:rPr>
                <w:rFonts w:ascii="Times New Roman" w:hAnsi="Times New Roman"/>
                <w:lang w:val="sr-Cyrl-CS"/>
              </w:rPr>
            </w:pPr>
          </w:p>
          <w:p w:rsidR="00511DF8" w:rsidRPr="004C1AED" w:rsidRDefault="00511DF8" w:rsidP="005A03B7">
            <w:pPr>
              <w:spacing w:after="0" w:line="240" w:lineRule="auto"/>
              <w:ind w:right="571"/>
              <w:jc w:val="both"/>
              <w:rPr>
                <w:rFonts w:ascii="Times New Roman" w:hAnsi="Times New Roman"/>
                <w:lang w:val="sr-Cyrl-CS"/>
              </w:rPr>
            </w:pPr>
          </w:p>
          <w:p w:rsidR="00511DF8" w:rsidRPr="004C1AED" w:rsidRDefault="00511DF8" w:rsidP="005A03B7">
            <w:pPr>
              <w:spacing w:after="0" w:line="240" w:lineRule="auto"/>
              <w:ind w:right="571"/>
              <w:jc w:val="both"/>
              <w:rPr>
                <w:rFonts w:ascii="Times New Roman" w:hAnsi="Times New Roman"/>
                <w:lang w:val="sr-Cyrl-CS"/>
              </w:rPr>
            </w:pPr>
          </w:p>
          <w:p w:rsidR="00511DF8" w:rsidRPr="004C1AED" w:rsidRDefault="00511DF8" w:rsidP="005A03B7">
            <w:pPr>
              <w:spacing w:after="0" w:line="240" w:lineRule="auto"/>
              <w:ind w:right="571"/>
              <w:jc w:val="both"/>
              <w:rPr>
                <w:rFonts w:ascii="Times New Roman" w:hAnsi="Times New Roman"/>
                <w:lang w:val="sr-Cyrl-CS"/>
              </w:rPr>
            </w:pPr>
            <w:r w:rsidRPr="004C1AED">
              <w:rPr>
                <w:rFonts w:ascii="Times New Roman" w:hAnsi="Times New Roman"/>
                <w:lang w:val="sr-Cyrl-CS"/>
              </w:rPr>
              <w:t xml:space="preserve">         </w:t>
            </w:r>
          </w:p>
          <w:p w:rsidR="00511DF8" w:rsidRPr="004C1AED" w:rsidRDefault="00511DF8" w:rsidP="005A03B7">
            <w:pPr>
              <w:spacing w:after="0" w:line="240" w:lineRule="auto"/>
              <w:ind w:right="571"/>
              <w:jc w:val="both"/>
              <w:rPr>
                <w:rFonts w:ascii="Times New Roman" w:hAnsi="Times New Roman"/>
                <w:lang w:val="sr-Cyrl-CS"/>
              </w:rPr>
            </w:pPr>
            <w:r w:rsidRPr="004C1AED">
              <w:rPr>
                <w:rFonts w:ascii="Times New Roman" w:hAnsi="Times New Roman"/>
                <w:lang w:val="sr-Cyrl-CS"/>
              </w:rPr>
              <w:t xml:space="preserve">        </w:t>
            </w:r>
          </w:p>
          <w:p w:rsidR="00511DF8" w:rsidRPr="004C1AED" w:rsidRDefault="00511DF8" w:rsidP="005A03B7">
            <w:pPr>
              <w:spacing w:after="0" w:line="240" w:lineRule="auto"/>
              <w:ind w:right="571"/>
              <w:jc w:val="both"/>
              <w:rPr>
                <w:rFonts w:ascii="Times New Roman" w:hAnsi="Times New Roman"/>
                <w:lang w:val="sr-Cyrl-CS"/>
              </w:rPr>
            </w:pPr>
            <w:r w:rsidRPr="004C1AED">
              <w:rPr>
                <w:rFonts w:ascii="Times New Roman" w:hAnsi="Times New Roman"/>
                <w:lang w:val="sr-Cyrl-CS"/>
              </w:rPr>
              <w:t>Тип сметње</w:t>
            </w:r>
          </w:p>
        </w:tc>
        <w:tc>
          <w:tcPr>
            <w:tcW w:w="1276" w:type="dxa"/>
          </w:tcPr>
          <w:p w:rsidR="00511DF8" w:rsidRPr="004C1AED" w:rsidRDefault="00511DF8" w:rsidP="005A03B7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4C1AED">
              <w:rPr>
                <w:rFonts w:ascii="Times New Roman" w:hAnsi="Times New Roman"/>
                <w:lang w:val="sr-Cyrl-CS"/>
              </w:rPr>
              <w:t>Број ученика са сметњама у развоју без ИОП-а</w:t>
            </w:r>
          </w:p>
        </w:tc>
        <w:tc>
          <w:tcPr>
            <w:tcW w:w="1559" w:type="dxa"/>
          </w:tcPr>
          <w:p w:rsidR="00511DF8" w:rsidRPr="004C1AED" w:rsidRDefault="00511DF8" w:rsidP="005A03B7">
            <w:pPr>
              <w:spacing w:after="0" w:line="240" w:lineRule="auto"/>
              <w:ind w:right="4"/>
              <w:rPr>
                <w:rFonts w:ascii="Times New Roman" w:hAnsi="Times New Roman"/>
                <w:lang w:val="sr-Cyrl-CS"/>
              </w:rPr>
            </w:pPr>
            <w:r w:rsidRPr="004C1AED">
              <w:rPr>
                <w:rFonts w:ascii="Times New Roman" w:hAnsi="Times New Roman"/>
                <w:lang w:val="sr-Cyrl-CS"/>
              </w:rPr>
              <w:t>Број ученика који се образују према ИОП-у са прилагођеним програмом из математике</w:t>
            </w:r>
          </w:p>
        </w:tc>
        <w:tc>
          <w:tcPr>
            <w:tcW w:w="1559" w:type="dxa"/>
          </w:tcPr>
          <w:p w:rsidR="00511DF8" w:rsidRPr="004C1AED" w:rsidRDefault="00511DF8" w:rsidP="006E3D29">
            <w:pPr>
              <w:spacing w:after="0" w:line="240" w:lineRule="auto"/>
              <w:ind w:right="4"/>
              <w:rPr>
                <w:rFonts w:ascii="Times New Roman" w:hAnsi="Times New Roman"/>
                <w:lang w:val="sr-Cyrl-CS"/>
              </w:rPr>
            </w:pPr>
            <w:r w:rsidRPr="004C1AED">
              <w:rPr>
                <w:rFonts w:ascii="Times New Roman" w:hAnsi="Times New Roman"/>
                <w:lang w:val="sr-Cyrl-CS"/>
              </w:rPr>
              <w:t>Број ученика који се образују према ИОП-у са измењеним програмом из математике</w:t>
            </w:r>
          </w:p>
        </w:tc>
        <w:tc>
          <w:tcPr>
            <w:tcW w:w="1418" w:type="dxa"/>
          </w:tcPr>
          <w:p w:rsidR="00511DF8" w:rsidRPr="004C1AED" w:rsidRDefault="00511DF8" w:rsidP="005A03B7">
            <w:pPr>
              <w:spacing w:after="0" w:line="240" w:lineRule="auto"/>
              <w:ind w:right="4"/>
              <w:rPr>
                <w:rFonts w:ascii="Times New Roman" w:hAnsi="Times New Roman"/>
                <w:lang w:val="sr-Cyrl-CS"/>
              </w:rPr>
            </w:pPr>
            <w:r w:rsidRPr="004C1AED">
              <w:rPr>
                <w:rFonts w:ascii="Times New Roman" w:hAnsi="Times New Roman"/>
                <w:lang w:val="sr-Cyrl-CS"/>
              </w:rPr>
              <w:t>Број ученика који се образују према ИОП-у са прилагођеним програмом из српског, односно матерњег језика</w:t>
            </w:r>
          </w:p>
        </w:tc>
        <w:tc>
          <w:tcPr>
            <w:tcW w:w="1559" w:type="dxa"/>
          </w:tcPr>
          <w:p w:rsidR="00511DF8" w:rsidRPr="004C1AED" w:rsidRDefault="00511DF8" w:rsidP="005A03B7">
            <w:pPr>
              <w:spacing w:after="0" w:line="240" w:lineRule="auto"/>
              <w:ind w:right="4"/>
              <w:rPr>
                <w:rFonts w:ascii="Times New Roman" w:hAnsi="Times New Roman"/>
                <w:lang w:val="sr-Cyrl-CS"/>
              </w:rPr>
            </w:pPr>
            <w:r w:rsidRPr="004C1AED">
              <w:rPr>
                <w:rFonts w:ascii="Times New Roman" w:hAnsi="Times New Roman"/>
                <w:lang w:val="sr-Cyrl-CS"/>
              </w:rPr>
              <w:t>Број ученика који се образују према ИОП-у са измењеним програмом из српског, односно матерњег језика</w:t>
            </w:r>
          </w:p>
        </w:tc>
        <w:tc>
          <w:tcPr>
            <w:tcW w:w="1417" w:type="dxa"/>
            <w:shd w:val="clear" w:color="auto" w:fill="auto"/>
          </w:tcPr>
          <w:p w:rsidR="00511DF8" w:rsidRPr="00AD3E85" w:rsidRDefault="00511DF8" w:rsidP="00511DF8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AD3E85">
              <w:rPr>
                <w:rFonts w:ascii="Times New Roman" w:hAnsi="Times New Roman"/>
                <w:lang w:val="sr-Cyrl-CS"/>
              </w:rPr>
              <w:t>Број ученика који се образују према ИОП-у са прилагођеним програмом из једног од пет наставних предмета (историја, географија, биологија, хемија, физика)</w:t>
            </w:r>
          </w:p>
        </w:tc>
        <w:tc>
          <w:tcPr>
            <w:tcW w:w="1428" w:type="dxa"/>
            <w:shd w:val="clear" w:color="auto" w:fill="auto"/>
          </w:tcPr>
          <w:p w:rsidR="00511DF8" w:rsidRPr="00AD3E85" w:rsidRDefault="00511DF8" w:rsidP="00511DF8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AD3E85">
              <w:rPr>
                <w:rFonts w:ascii="Times New Roman" w:hAnsi="Times New Roman"/>
                <w:lang w:val="sr-Cyrl-CS"/>
              </w:rPr>
              <w:t>Број ученика који се образују према ИОП-у са измењеним програмом из једног од пет наставних предмета (историја, географија, биологија, хемија, физика)</w:t>
            </w:r>
          </w:p>
        </w:tc>
      </w:tr>
      <w:tr w:rsidR="00511DF8" w:rsidRPr="004C1AED">
        <w:tc>
          <w:tcPr>
            <w:tcW w:w="1526" w:type="dxa"/>
          </w:tcPr>
          <w:p w:rsidR="00511DF8" w:rsidRPr="004C1AED" w:rsidRDefault="00511DF8" w:rsidP="005A03B7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lang w:val="sr-Cyrl-CS"/>
              </w:rPr>
            </w:pPr>
            <w:r w:rsidRPr="004C1AED">
              <w:rPr>
                <w:rFonts w:ascii="Times New Roman" w:hAnsi="Times New Roman"/>
                <w:lang w:val="sr-Cyrl-CS"/>
              </w:rPr>
              <w:t>Слепило</w:t>
            </w:r>
          </w:p>
        </w:tc>
        <w:tc>
          <w:tcPr>
            <w:tcW w:w="1276" w:type="dxa"/>
          </w:tcPr>
          <w:p w:rsidR="00511DF8" w:rsidRPr="004C1AED" w:rsidRDefault="00511DF8" w:rsidP="005A03B7">
            <w:pPr>
              <w:spacing w:after="0" w:line="240" w:lineRule="auto"/>
              <w:ind w:right="571"/>
              <w:jc w:val="both"/>
              <w:rPr>
                <w:rFonts w:ascii="Times New Roman" w:hAnsi="Times New Roman"/>
                <w:b/>
                <w:lang w:val="sr-Cyrl-CS"/>
              </w:rPr>
            </w:pPr>
            <w:r w:rsidRPr="004C1AED">
              <w:rPr>
                <w:rFonts w:ascii="Times New Roman" w:hAnsi="Times New Roman"/>
                <w:b/>
                <w:lang w:val="sr-Cyrl-CS"/>
              </w:rPr>
              <w:t>/</w:t>
            </w:r>
          </w:p>
        </w:tc>
        <w:tc>
          <w:tcPr>
            <w:tcW w:w="1559" w:type="dxa"/>
          </w:tcPr>
          <w:p w:rsidR="00511DF8" w:rsidRPr="004C1AED" w:rsidRDefault="00511DF8" w:rsidP="005A03B7">
            <w:pPr>
              <w:spacing w:after="0" w:line="240" w:lineRule="auto"/>
              <w:ind w:right="571"/>
              <w:jc w:val="both"/>
              <w:rPr>
                <w:rFonts w:ascii="Times New Roman" w:hAnsi="Times New Roman"/>
                <w:b/>
                <w:lang w:val="sr-Cyrl-CS"/>
              </w:rPr>
            </w:pPr>
            <w:r w:rsidRPr="004C1AED">
              <w:rPr>
                <w:rFonts w:ascii="Times New Roman" w:hAnsi="Times New Roman"/>
                <w:b/>
                <w:lang w:val="sr-Cyrl-CS"/>
              </w:rPr>
              <w:t>/</w:t>
            </w:r>
          </w:p>
        </w:tc>
        <w:tc>
          <w:tcPr>
            <w:tcW w:w="1559" w:type="dxa"/>
          </w:tcPr>
          <w:p w:rsidR="00511DF8" w:rsidRPr="004C1AED" w:rsidRDefault="00511DF8" w:rsidP="005A03B7">
            <w:pPr>
              <w:spacing w:after="0" w:line="240" w:lineRule="auto"/>
              <w:ind w:right="571"/>
              <w:jc w:val="both"/>
              <w:rPr>
                <w:rFonts w:ascii="Times New Roman" w:hAnsi="Times New Roman"/>
                <w:b/>
                <w:lang w:val="sr-Cyrl-CS"/>
              </w:rPr>
            </w:pPr>
            <w:r w:rsidRPr="004C1AED">
              <w:rPr>
                <w:rFonts w:ascii="Times New Roman" w:hAnsi="Times New Roman"/>
                <w:b/>
                <w:lang w:val="sr-Cyrl-CS"/>
              </w:rPr>
              <w:t>/</w:t>
            </w:r>
          </w:p>
        </w:tc>
        <w:tc>
          <w:tcPr>
            <w:tcW w:w="1418" w:type="dxa"/>
          </w:tcPr>
          <w:p w:rsidR="00511DF8" w:rsidRPr="004C1AED" w:rsidRDefault="00511DF8" w:rsidP="005A03B7">
            <w:pPr>
              <w:spacing w:after="0" w:line="240" w:lineRule="auto"/>
              <w:ind w:right="571"/>
              <w:jc w:val="both"/>
              <w:rPr>
                <w:rFonts w:ascii="Times New Roman" w:hAnsi="Times New Roman"/>
                <w:b/>
                <w:lang w:val="sr-Cyrl-CS"/>
              </w:rPr>
            </w:pPr>
            <w:r w:rsidRPr="004C1AED">
              <w:rPr>
                <w:rFonts w:ascii="Times New Roman" w:hAnsi="Times New Roman"/>
                <w:b/>
                <w:lang w:val="sr-Cyrl-CS"/>
              </w:rPr>
              <w:t>/</w:t>
            </w:r>
          </w:p>
        </w:tc>
        <w:tc>
          <w:tcPr>
            <w:tcW w:w="1559" w:type="dxa"/>
          </w:tcPr>
          <w:p w:rsidR="00511DF8" w:rsidRPr="004C1AED" w:rsidRDefault="00511DF8" w:rsidP="005A03B7">
            <w:pPr>
              <w:spacing w:after="0" w:line="240" w:lineRule="auto"/>
              <w:ind w:right="571"/>
              <w:jc w:val="both"/>
              <w:rPr>
                <w:rFonts w:ascii="Times New Roman" w:hAnsi="Times New Roman"/>
                <w:b/>
                <w:lang w:val="sr-Cyrl-CS"/>
              </w:rPr>
            </w:pPr>
            <w:r w:rsidRPr="004C1AED">
              <w:rPr>
                <w:rFonts w:ascii="Times New Roman" w:hAnsi="Times New Roman"/>
                <w:b/>
                <w:lang w:val="sr-Cyrl-CS"/>
              </w:rPr>
              <w:t>/</w:t>
            </w:r>
          </w:p>
        </w:tc>
        <w:tc>
          <w:tcPr>
            <w:tcW w:w="1417" w:type="dxa"/>
            <w:shd w:val="clear" w:color="auto" w:fill="auto"/>
          </w:tcPr>
          <w:p w:rsidR="00511DF8" w:rsidRPr="004C1AED" w:rsidRDefault="00511D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8" w:type="dxa"/>
            <w:shd w:val="clear" w:color="auto" w:fill="auto"/>
          </w:tcPr>
          <w:p w:rsidR="00511DF8" w:rsidRPr="004C1AED" w:rsidRDefault="00511D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11DF8" w:rsidRPr="004C1AED">
        <w:tc>
          <w:tcPr>
            <w:tcW w:w="1526" w:type="dxa"/>
          </w:tcPr>
          <w:p w:rsidR="00511DF8" w:rsidRPr="004C1AED" w:rsidRDefault="00511DF8" w:rsidP="005A03B7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lang w:val="sr-Cyrl-CS"/>
              </w:rPr>
            </w:pPr>
            <w:r w:rsidRPr="004C1AED">
              <w:rPr>
                <w:rFonts w:ascii="Times New Roman" w:hAnsi="Times New Roman"/>
                <w:lang w:val="sr-Cyrl-CS"/>
              </w:rPr>
              <w:t>Слабовидост</w:t>
            </w:r>
          </w:p>
        </w:tc>
        <w:tc>
          <w:tcPr>
            <w:tcW w:w="1276" w:type="dxa"/>
          </w:tcPr>
          <w:p w:rsidR="00511DF8" w:rsidRPr="004C1AED" w:rsidRDefault="00511DF8" w:rsidP="005A03B7">
            <w:pPr>
              <w:spacing w:after="0" w:line="240" w:lineRule="auto"/>
              <w:ind w:right="571"/>
              <w:jc w:val="both"/>
              <w:rPr>
                <w:rFonts w:ascii="Times New Roman" w:hAnsi="Times New Roman"/>
                <w:b/>
                <w:lang w:val="sr-Cyrl-CS"/>
              </w:rPr>
            </w:pPr>
            <w:r w:rsidRPr="004C1AED">
              <w:rPr>
                <w:rFonts w:ascii="Times New Roman" w:hAnsi="Times New Roman"/>
                <w:b/>
                <w:lang w:val="sr-Cyrl-CS"/>
              </w:rPr>
              <w:t>1</w:t>
            </w:r>
          </w:p>
        </w:tc>
        <w:tc>
          <w:tcPr>
            <w:tcW w:w="1559" w:type="dxa"/>
          </w:tcPr>
          <w:p w:rsidR="00511DF8" w:rsidRPr="004C1AED" w:rsidRDefault="00511DF8" w:rsidP="005A03B7">
            <w:pPr>
              <w:spacing w:after="0" w:line="240" w:lineRule="auto"/>
              <w:ind w:right="571"/>
              <w:jc w:val="both"/>
              <w:rPr>
                <w:rFonts w:ascii="Times New Roman" w:hAnsi="Times New Roman"/>
                <w:b/>
                <w:lang w:val="sr-Cyrl-CS"/>
              </w:rPr>
            </w:pPr>
            <w:r w:rsidRPr="004C1AED">
              <w:rPr>
                <w:rFonts w:ascii="Times New Roman" w:hAnsi="Times New Roman"/>
                <w:b/>
                <w:lang w:val="sr-Cyrl-CS"/>
              </w:rPr>
              <w:t>1</w:t>
            </w:r>
          </w:p>
        </w:tc>
        <w:tc>
          <w:tcPr>
            <w:tcW w:w="1559" w:type="dxa"/>
          </w:tcPr>
          <w:p w:rsidR="00511DF8" w:rsidRPr="004C1AED" w:rsidRDefault="00511DF8" w:rsidP="005A03B7">
            <w:pPr>
              <w:spacing w:after="0" w:line="240" w:lineRule="auto"/>
              <w:ind w:right="571"/>
              <w:jc w:val="both"/>
              <w:rPr>
                <w:rFonts w:ascii="Times New Roman" w:hAnsi="Times New Roman"/>
                <w:b/>
                <w:lang w:val="sr-Cyrl-CS"/>
              </w:rPr>
            </w:pPr>
            <w:r w:rsidRPr="004C1AED">
              <w:rPr>
                <w:rFonts w:ascii="Times New Roman" w:hAnsi="Times New Roman"/>
                <w:b/>
                <w:lang w:val="sr-Cyrl-CS"/>
              </w:rPr>
              <w:t>/</w:t>
            </w:r>
          </w:p>
        </w:tc>
        <w:tc>
          <w:tcPr>
            <w:tcW w:w="1418" w:type="dxa"/>
          </w:tcPr>
          <w:p w:rsidR="00511DF8" w:rsidRPr="004C1AED" w:rsidRDefault="00511DF8" w:rsidP="005A03B7">
            <w:pPr>
              <w:spacing w:after="0" w:line="240" w:lineRule="auto"/>
              <w:ind w:right="571"/>
              <w:jc w:val="both"/>
              <w:rPr>
                <w:rFonts w:ascii="Times New Roman" w:hAnsi="Times New Roman"/>
                <w:b/>
                <w:lang w:val="sr-Cyrl-CS"/>
              </w:rPr>
            </w:pPr>
            <w:r w:rsidRPr="004C1AED">
              <w:rPr>
                <w:rFonts w:ascii="Times New Roman" w:hAnsi="Times New Roman"/>
                <w:b/>
                <w:lang w:val="sr-Cyrl-CS"/>
              </w:rPr>
              <w:t>/</w:t>
            </w:r>
          </w:p>
        </w:tc>
        <w:tc>
          <w:tcPr>
            <w:tcW w:w="1559" w:type="dxa"/>
          </w:tcPr>
          <w:p w:rsidR="00511DF8" w:rsidRPr="004C1AED" w:rsidRDefault="00511DF8" w:rsidP="005A03B7">
            <w:pPr>
              <w:spacing w:after="0" w:line="240" w:lineRule="auto"/>
              <w:ind w:right="571"/>
              <w:jc w:val="both"/>
              <w:rPr>
                <w:rFonts w:ascii="Times New Roman" w:hAnsi="Times New Roman"/>
                <w:b/>
                <w:lang w:val="sr-Cyrl-CS"/>
              </w:rPr>
            </w:pPr>
            <w:r w:rsidRPr="004C1AED">
              <w:rPr>
                <w:rFonts w:ascii="Times New Roman" w:hAnsi="Times New Roman"/>
                <w:b/>
                <w:lang w:val="sr-Cyrl-C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511DF8" w:rsidRPr="004C1AED" w:rsidRDefault="00511D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8" w:type="dxa"/>
            <w:shd w:val="clear" w:color="auto" w:fill="auto"/>
          </w:tcPr>
          <w:p w:rsidR="00511DF8" w:rsidRPr="004C1AED" w:rsidRDefault="00511D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B87F2F" w:rsidRPr="004C1AED" w:rsidRDefault="00B87F2F" w:rsidP="00B87F2F">
      <w:pPr>
        <w:spacing w:line="240" w:lineRule="auto"/>
        <w:ind w:right="571"/>
        <w:jc w:val="both"/>
        <w:rPr>
          <w:rFonts w:ascii="Times New Roman" w:hAnsi="Times New Roman"/>
          <w:lang w:val="sr-Cyrl-CS"/>
        </w:rPr>
      </w:pPr>
    </w:p>
    <w:p w:rsidR="00B87F2F" w:rsidRPr="004C1AED" w:rsidRDefault="00B87F2F" w:rsidP="00B87F2F">
      <w:pPr>
        <w:spacing w:line="240" w:lineRule="auto"/>
        <w:ind w:right="571"/>
        <w:jc w:val="both"/>
        <w:rPr>
          <w:rFonts w:ascii="Times New Roman" w:hAnsi="Times New Roman"/>
          <w:lang w:val="sr-Cyrl-CS"/>
        </w:rPr>
      </w:pPr>
      <w:r w:rsidRPr="004C1AED">
        <w:rPr>
          <w:rFonts w:ascii="Times New Roman" w:hAnsi="Times New Roman"/>
          <w:lang w:val="sr-Cyrl-CS"/>
        </w:rPr>
        <w:lastRenderedPageBreak/>
        <w:t xml:space="preserve">На исти начин се уносе подаци и за све остале типове сметњи, односно врсте подршке у образовању. Попуњени образац треба доставити одговарајућој школској управи најкасније до 15. маја текуће године у штампаној и електронској форми. </w:t>
      </w:r>
    </w:p>
    <w:p w:rsidR="00B87F2F" w:rsidRPr="004C1AED" w:rsidRDefault="00B87F2F" w:rsidP="00B87F2F">
      <w:pPr>
        <w:spacing w:line="240" w:lineRule="auto"/>
        <w:ind w:right="571"/>
        <w:jc w:val="both"/>
        <w:rPr>
          <w:rFonts w:ascii="Times New Roman" w:hAnsi="Times New Roman"/>
          <w:lang w:val="sr-Cyrl-CS"/>
        </w:rPr>
      </w:pPr>
      <w:r w:rsidRPr="004C1AED">
        <w:rPr>
          <w:rFonts w:ascii="Times New Roman" w:hAnsi="Times New Roman"/>
          <w:lang w:val="sr-Cyrl-CS"/>
        </w:rPr>
        <w:t>На основу достављених образаца из свих школа, просветни саветник задужен за координацију инклузивног образовања у школској управи припрема сумарне податке за целу школску управу, користећи исти образац у који на почетку уноси назив школске управе, укупан број школа у школској управи и укупан број школа које су доставиле податке. Попуњен и печатиран образац са сумарним подацима школска управа доставља Заводу за вредновање квалитета образовања и васпитања најкасније до 01. јула текуће године.</w:t>
      </w:r>
    </w:p>
    <w:p w:rsidR="00B87F2F" w:rsidRPr="004C1AED" w:rsidRDefault="00B87F2F" w:rsidP="00B87F2F">
      <w:pPr>
        <w:spacing w:line="240" w:lineRule="auto"/>
        <w:ind w:right="571"/>
        <w:jc w:val="both"/>
        <w:rPr>
          <w:rFonts w:ascii="Times New Roman" w:hAnsi="Times New Roman"/>
          <w:lang w:val="sr-Cyrl-CS"/>
        </w:rPr>
      </w:pPr>
    </w:p>
    <w:p w:rsidR="00B87F2F" w:rsidRPr="004C1AED" w:rsidRDefault="00B87F2F" w:rsidP="00B87F2F">
      <w:pPr>
        <w:spacing w:line="240" w:lineRule="auto"/>
        <w:ind w:right="571"/>
        <w:jc w:val="both"/>
        <w:rPr>
          <w:rFonts w:ascii="Times New Roman" w:hAnsi="Times New Roman"/>
          <w:u w:val="single"/>
          <w:lang w:val="sr-Cyrl-CS"/>
        </w:rPr>
      </w:pPr>
      <w:r w:rsidRPr="002F1742">
        <w:rPr>
          <w:rFonts w:ascii="Times New Roman" w:hAnsi="Times New Roman"/>
          <w:b/>
          <w:lang w:val="ru-RU"/>
        </w:rPr>
        <w:t>Упутство за попуњавање обрасца за податке о ученицима осмог разреда са сметњама вида</w:t>
      </w:r>
      <w:r w:rsidR="002F1742" w:rsidRPr="002F1742">
        <w:rPr>
          <w:rFonts w:ascii="Times New Roman" w:hAnsi="Times New Roman"/>
          <w:lang w:val="sr-Cyrl-CS"/>
        </w:rPr>
        <w:t xml:space="preserve"> </w:t>
      </w:r>
      <w:r w:rsidRPr="004C1AED">
        <w:rPr>
          <w:rFonts w:ascii="Times New Roman" w:hAnsi="Times New Roman"/>
          <w:lang w:val="sr-Cyrl-CS"/>
        </w:rPr>
        <w:t>(</w:t>
      </w:r>
      <w:r w:rsidRPr="004C1AED">
        <w:rPr>
          <w:rFonts w:ascii="Times New Roman" w:hAnsi="Times New Roman"/>
          <w:lang w:val="ru-RU"/>
        </w:rPr>
        <w:t>Образац 3)</w:t>
      </w:r>
    </w:p>
    <w:p w:rsidR="00B87F2F" w:rsidRPr="004C1AED" w:rsidRDefault="00B87F2F" w:rsidP="00B87F2F">
      <w:pPr>
        <w:spacing w:line="240" w:lineRule="auto"/>
        <w:ind w:right="571"/>
        <w:jc w:val="both"/>
        <w:rPr>
          <w:rFonts w:ascii="Times New Roman" w:hAnsi="Times New Roman"/>
          <w:lang w:val="sr-Cyrl-CS"/>
        </w:rPr>
      </w:pPr>
      <w:r w:rsidRPr="004C1AED">
        <w:rPr>
          <w:rFonts w:ascii="Times New Roman" w:hAnsi="Times New Roman"/>
          <w:lang w:val="sr-Cyrl-CS"/>
        </w:rPr>
        <w:t>За потребе прилагођавања услова и начина полагања завршног испита ученика са сметњама вида који су се образовали према наставном плану и програму основног образовања и васпитања без ИОП-а, Завод за вредновање квалитета образовања и васпитања обезбеђује тестове знања из математике</w:t>
      </w:r>
      <w:r w:rsidR="00986940">
        <w:rPr>
          <w:rFonts w:ascii="Times New Roman" w:hAnsi="Times New Roman"/>
          <w:lang w:val="sr-Cyrl-CS"/>
        </w:rPr>
        <w:t xml:space="preserve">, српског језик и комбиновани тест </w:t>
      </w:r>
      <w:r w:rsidRPr="004C1AED">
        <w:rPr>
          <w:rFonts w:ascii="Times New Roman" w:hAnsi="Times New Roman"/>
          <w:lang w:val="sr-Cyrl-CS"/>
        </w:rPr>
        <w:t>на Брајевом писму на српском језику или са увећаним форматом слова и слика на српском, односно матерњем језику. То значи да ученици припадници националних мањина са сметњама вида могу добити увећан формат теста из матерњег језика</w:t>
      </w:r>
      <w:r w:rsidR="00986940">
        <w:rPr>
          <w:rFonts w:ascii="Times New Roman" w:hAnsi="Times New Roman"/>
          <w:lang w:val="sr-Cyrl-CS"/>
        </w:rPr>
        <w:t xml:space="preserve">, </w:t>
      </w:r>
      <w:r w:rsidRPr="004C1AED">
        <w:rPr>
          <w:rFonts w:ascii="Times New Roman" w:hAnsi="Times New Roman"/>
          <w:lang w:val="sr-Cyrl-CS"/>
        </w:rPr>
        <w:t>математике</w:t>
      </w:r>
      <w:r w:rsidR="00986940">
        <w:rPr>
          <w:rFonts w:ascii="Times New Roman" w:hAnsi="Times New Roman"/>
          <w:lang w:val="sr-Cyrl-CS"/>
        </w:rPr>
        <w:t xml:space="preserve"> и комбиновани тест</w:t>
      </w:r>
      <w:r w:rsidRPr="004C1AED">
        <w:rPr>
          <w:rFonts w:ascii="Times New Roman" w:hAnsi="Times New Roman"/>
          <w:lang w:val="sr-Cyrl-CS"/>
        </w:rPr>
        <w:t xml:space="preserve"> или им треба обезбедити лице које ће уместо њих читати захтеве из тестова и уписивати одговоре. Напомињемо да ће садржај дат у прилагођеној форми бити идентичан садржају тестова који се припремају за остале ученике у Републици Србији. То значи да ови тестови нису намењени ученицима за које је потребно прилагодити тестове, односно изменити образовне стандарде из математике</w:t>
      </w:r>
      <w:r w:rsidR="00F60837">
        <w:rPr>
          <w:rFonts w:ascii="Times New Roman" w:hAnsi="Times New Roman"/>
          <w:lang w:val="sr-Cyrl-CS"/>
        </w:rPr>
        <w:t xml:space="preserve">, </w:t>
      </w:r>
      <w:r w:rsidRPr="004C1AED">
        <w:rPr>
          <w:rFonts w:ascii="Times New Roman" w:hAnsi="Times New Roman"/>
          <w:lang w:val="sr-Cyrl-CS"/>
        </w:rPr>
        <w:t>матерњег језика</w:t>
      </w:r>
      <w:r w:rsidR="00F60837">
        <w:rPr>
          <w:rFonts w:ascii="Times New Roman" w:hAnsi="Times New Roman"/>
          <w:lang w:val="sr-Cyrl-CS"/>
        </w:rPr>
        <w:t xml:space="preserve"> и пет предмета (комбиновани тест)</w:t>
      </w:r>
      <w:r w:rsidRPr="004C1AED">
        <w:rPr>
          <w:rFonts w:ascii="Times New Roman" w:hAnsi="Times New Roman"/>
          <w:lang w:val="sr-Cyrl-CS"/>
        </w:rPr>
        <w:t xml:space="preserve"> за крај обавезног образовања.</w:t>
      </w:r>
    </w:p>
    <w:p w:rsidR="00B87F2F" w:rsidRPr="004C1AED" w:rsidRDefault="00B87F2F" w:rsidP="00B87F2F">
      <w:pPr>
        <w:spacing w:line="240" w:lineRule="auto"/>
        <w:ind w:right="571"/>
        <w:jc w:val="both"/>
        <w:rPr>
          <w:rFonts w:ascii="Times New Roman" w:hAnsi="Times New Roman"/>
          <w:lang/>
        </w:rPr>
      </w:pPr>
      <w:r w:rsidRPr="004C1AED">
        <w:rPr>
          <w:rFonts w:ascii="Times New Roman" w:hAnsi="Times New Roman"/>
          <w:lang w:val="sr-Cyrl-CS"/>
        </w:rPr>
        <w:t>У школи треба утврдити број ученика за које Завод за вредновање квалитета образовања и васпитања треба да обезбеди тестове на Брајевом писму или тестове са увећаним форматом слова и слика. Ове податке школа доставља</w:t>
      </w:r>
      <w:r w:rsidRPr="004C1AED">
        <w:rPr>
          <w:rFonts w:ascii="Times New Roman" w:hAnsi="Times New Roman"/>
          <w:lang/>
        </w:rPr>
        <w:t xml:space="preserve"> одговарајућој школској управи најкасније до 15. маја текуће године. Обједињене податке за све школе које имају потребу за оваквим прилагођавањем тестова за своје ученике школске управе достављају </w:t>
      </w:r>
      <w:r w:rsidRPr="004C1AED">
        <w:rPr>
          <w:rFonts w:ascii="Times New Roman" w:hAnsi="Times New Roman"/>
          <w:lang w:val="sr-Cyrl-CS"/>
        </w:rPr>
        <w:t>Заводу за вредновање квалитета образовања и васпитања у штампаној и електронској форми на Обрасцу 2</w:t>
      </w:r>
      <w:r w:rsidRPr="004C1AED">
        <w:rPr>
          <w:rFonts w:ascii="Times New Roman" w:hAnsi="Times New Roman"/>
          <w:lang/>
        </w:rPr>
        <w:t xml:space="preserve"> најкасније до 20. маја текуће године. Обавештење садржи називе школа и број тестова који се потражују.</w:t>
      </w:r>
    </w:p>
    <w:p w:rsidR="00D56E25" w:rsidRPr="004C1AED" w:rsidRDefault="00D56E25">
      <w:pPr>
        <w:rPr>
          <w:rFonts w:ascii="Times New Roman" w:hAnsi="Times New Roman"/>
          <w:lang/>
        </w:rPr>
      </w:pPr>
    </w:p>
    <w:sectPr w:rsidR="00D56E25" w:rsidRPr="004C1AED" w:rsidSect="00F60837">
      <w:pgSz w:w="15840" w:h="12240" w:orient="landscape"/>
      <w:pgMar w:top="1417" w:right="1417" w:bottom="1417" w:left="1417" w:header="720" w:footer="720" w:gutter="0"/>
      <w:paperSrc w:first="7" w:other="7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04EF" w:rsidRDefault="002804EF" w:rsidP="00B87F2F">
      <w:pPr>
        <w:spacing w:after="0" w:line="240" w:lineRule="auto"/>
      </w:pPr>
      <w:r>
        <w:separator/>
      </w:r>
    </w:p>
  </w:endnote>
  <w:endnote w:type="continuationSeparator" w:id="1">
    <w:p w:rsidR="002804EF" w:rsidRDefault="002804EF" w:rsidP="00B87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F2F" w:rsidRDefault="00B87F2F">
    <w:pPr>
      <w:pStyle w:val="Footer"/>
      <w:jc w:val="center"/>
    </w:pPr>
    <w:fldSimple w:instr=" PAGE   \* MERGEFORMAT ">
      <w:r w:rsidR="00485591">
        <w:rPr>
          <w:noProof/>
        </w:rPr>
        <w:t>7</w:t>
      </w:r>
    </w:fldSimple>
  </w:p>
  <w:p w:rsidR="00B87F2F" w:rsidRDefault="00B87F2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04EF" w:rsidRDefault="002804EF" w:rsidP="00B87F2F">
      <w:pPr>
        <w:spacing w:after="0" w:line="240" w:lineRule="auto"/>
      </w:pPr>
      <w:r>
        <w:separator/>
      </w:r>
    </w:p>
  </w:footnote>
  <w:footnote w:type="continuationSeparator" w:id="1">
    <w:p w:rsidR="002804EF" w:rsidRDefault="002804EF" w:rsidP="00B87F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42018"/>
    <w:multiLevelType w:val="hybridMultilevel"/>
    <w:tmpl w:val="E96C6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1683C"/>
    <w:multiLevelType w:val="hybridMultilevel"/>
    <w:tmpl w:val="5B6CAC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EC2ACF"/>
    <w:multiLevelType w:val="hybridMultilevel"/>
    <w:tmpl w:val="ED80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300366"/>
    <w:multiLevelType w:val="hybridMultilevel"/>
    <w:tmpl w:val="C150A7F4"/>
    <w:lvl w:ilvl="0" w:tplc="0CAEC1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E374D9"/>
    <w:multiLevelType w:val="hybridMultilevel"/>
    <w:tmpl w:val="42FC3C6C"/>
    <w:lvl w:ilvl="0" w:tplc="4B3CC2D6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6E14AEA"/>
    <w:multiLevelType w:val="hybridMultilevel"/>
    <w:tmpl w:val="23561AC4"/>
    <w:lvl w:ilvl="0" w:tplc="8220A4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842958"/>
    <w:multiLevelType w:val="hybridMultilevel"/>
    <w:tmpl w:val="4B2AF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7F2F"/>
    <w:rsid w:val="00004CDF"/>
    <w:rsid w:val="00036039"/>
    <w:rsid w:val="000811A0"/>
    <w:rsid w:val="001D2A07"/>
    <w:rsid w:val="001E49E4"/>
    <w:rsid w:val="001E4B3A"/>
    <w:rsid w:val="001E7305"/>
    <w:rsid w:val="001F49A2"/>
    <w:rsid w:val="002804EF"/>
    <w:rsid w:val="002C68F4"/>
    <w:rsid w:val="002F1742"/>
    <w:rsid w:val="00437D31"/>
    <w:rsid w:val="00483C29"/>
    <w:rsid w:val="00485591"/>
    <w:rsid w:val="004C1AED"/>
    <w:rsid w:val="004E1C39"/>
    <w:rsid w:val="00511DF8"/>
    <w:rsid w:val="00543AFE"/>
    <w:rsid w:val="005A03B7"/>
    <w:rsid w:val="006B5BFE"/>
    <w:rsid w:val="006D1412"/>
    <w:rsid w:val="006E3D29"/>
    <w:rsid w:val="007D68EA"/>
    <w:rsid w:val="007F0758"/>
    <w:rsid w:val="007F61A5"/>
    <w:rsid w:val="008169AC"/>
    <w:rsid w:val="00856B09"/>
    <w:rsid w:val="00914877"/>
    <w:rsid w:val="00986940"/>
    <w:rsid w:val="00A710F9"/>
    <w:rsid w:val="00AB67C8"/>
    <w:rsid w:val="00AD3E85"/>
    <w:rsid w:val="00AD7AEC"/>
    <w:rsid w:val="00B666A7"/>
    <w:rsid w:val="00B87F2F"/>
    <w:rsid w:val="00B96B9A"/>
    <w:rsid w:val="00B96E39"/>
    <w:rsid w:val="00BB3A71"/>
    <w:rsid w:val="00C10EF2"/>
    <w:rsid w:val="00C47B49"/>
    <w:rsid w:val="00C55E55"/>
    <w:rsid w:val="00C739DE"/>
    <w:rsid w:val="00D062FD"/>
    <w:rsid w:val="00D56E25"/>
    <w:rsid w:val="00D63F87"/>
    <w:rsid w:val="00D96B04"/>
    <w:rsid w:val="00E868DF"/>
    <w:rsid w:val="00F21DF1"/>
    <w:rsid w:val="00F34294"/>
    <w:rsid w:val="00F34DAF"/>
    <w:rsid w:val="00F60837"/>
    <w:rsid w:val="00F8516E"/>
    <w:rsid w:val="00FA7EF4"/>
    <w:rsid w:val="00FF1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F2F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0EF2"/>
    <w:rPr>
      <w:sz w:val="24"/>
      <w:szCs w:val="22"/>
    </w:rPr>
  </w:style>
  <w:style w:type="paragraph" w:styleId="ListParagraph">
    <w:name w:val="List Paragraph"/>
    <w:basedOn w:val="Normal"/>
    <w:uiPriority w:val="34"/>
    <w:qFormat/>
    <w:rsid w:val="00B87F2F"/>
    <w:pPr>
      <w:ind w:left="720"/>
      <w:contextualSpacing/>
    </w:pPr>
    <w:rPr>
      <w:rFonts w:eastAsia="Calibri"/>
      <w:lang w:val="sr-Latn-CS"/>
    </w:rPr>
  </w:style>
  <w:style w:type="paragraph" w:styleId="Header">
    <w:name w:val="header"/>
    <w:basedOn w:val="Normal"/>
    <w:link w:val="HeaderChar"/>
    <w:uiPriority w:val="99"/>
    <w:semiHidden/>
    <w:unhideWhenUsed/>
    <w:rsid w:val="00B87F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rsid w:val="00B87F2F"/>
    <w:rPr>
      <w:rFonts w:ascii="Calibri" w:eastAsia="Times New Roman" w:hAnsi="Calibri"/>
      <w:sz w:val="22"/>
    </w:rPr>
  </w:style>
  <w:style w:type="paragraph" w:styleId="Footer">
    <w:name w:val="footer"/>
    <w:basedOn w:val="Normal"/>
    <w:link w:val="FooterChar"/>
    <w:uiPriority w:val="99"/>
    <w:unhideWhenUsed/>
    <w:rsid w:val="00B87F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B87F2F"/>
    <w:rPr>
      <w:rFonts w:ascii="Calibri" w:eastAsia="Times New Roman" w:hAnsi="Calibr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D1412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2881</Words>
  <Characters>16428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IBF</dc:creator>
  <cp:lastModifiedBy>Asus</cp:lastModifiedBy>
  <cp:revision>2</cp:revision>
  <dcterms:created xsi:type="dcterms:W3CDTF">2014-04-23T19:17:00Z</dcterms:created>
  <dcterms:modified xsi:type="dcterms:W3CDTF">2014-04-23T19:17:00Z</dcterms:modified>
</cp:coreProperties>
</file>